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240" w:afterAutospacing="0" w:line="520" w:lineRule="exact"/>
        <w:ind w:firstLine="480"/>
        <w:jc w:val="center"/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四平市中心人民医院</w:t>
      </w:r>
    </w:p>
    <w:p>
      <w:pPr>
        <w:pStyle w:val="5"/>
        <w:spacing w:before="0" w:beforeAutospacing="0" w:after="240" w:afterAutospacing="0" w:line="520" w:lineRule="exact"/>
        <w:ind w:firstLine="480"/>
        <w:jc w:val="center"/>
        <w:rPr>
          <w:rFonts w:hint="eastAsia" w:asciiTheme="majorEastAsia" w:hAnsiTheme="majorEastAsia" w:eastAsiaTheme="majorEastAsia"/>
          <w:b/>
          <w:color w:val="333333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</w:rPr>
        <w:t>关于来院进修管理工作的</w:t>
      </w:r>
      <w:r>
        <w:rPr>
          <w:rFonts w:hint="eastAsia" w:asciiTheme="majorEastAsia" w:hAnsiTheme="majorEastAsia" w:eastAsiaTheme="majorEastAsia"/>
          <w:b/>
          <w:color w:val="333333"/>
          <w:sz w:val="32"/>
          <w:szCs w:val="32"/>
          <w:lang w:eastAsia="zh-CN"/>
        </w:rPr>
        <w:t>规定</w:t>
      </w:r>
    </w:p>
    <w:p>
      <w:pPr>
        <w:spacing w:line="520" w:lineRule="exact"/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为进一步规范对来院进修人员的管理，提高进修人员进修质量，结合我院实际，对来院进修人员管理的有关规定进行修订。</w:t>
      </w:r>
    </w:p>
    <w:p>
      <w:pPr>
        <w:spacing w:line="520" w:lineRule="exact"/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1、来院进修人员必须履行正常申请手续：选派单位开具介绍信，携带身份证、医师资格证书、医师执业证书、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护士资格证书、</w:t>
      </w:r>
      <w:r>
        <w:rPr>
          <w:rFonts w:hint="eastAsia" w:asciiTheme="majorEastAsia" w:hAnsiTheme="majorEastAsia" w:eastAsiaTheme="majorEastAsia"/>
          <w:sz w:val="32"/>
          <w:szCs w:val="32"/>
        </w:rPr>
        <w:t>职称证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书</w:t>
      </w:r>
      <w:r>
        <w:rPr>
          <w:rFonts w:hint="eastAsia" w:asciiTheme="majorEastAsia" w:hAnsiTheme="majorEastAsia" w:eastAsiaTheme="majorEastAsia"/>
          <w:sz w:val="32"/>
          <w:szCs w:val="32"/>
        </w:rPr>
        <w:t>及毕业证书复印件各一份及小二寸照片一张到我院医务处填写《进修申请表》，审批同意后方可录取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（疫情期间需提供相关健康证明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）</w:t>
      </w:r>
      <w:r>
        <w:rPr>
          <w:rFonts w:hint="eastAsia" w:asciiTheme="majorEastAsia" w:hAnsiTheme="majorEastAsia" w:eastAsiaTheme="majorEastAsia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2、进修人员报到后需参加医务处组织的岗前培训，了解医院概况、规章制度和要求后，进修人员方可入进修科室开始专业进修。</w:t>
      </w:r>
    </w:p>
    <w:p>
      <w:pPr>
        <w:spacing w:line="520" w:lineRule="exact"/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3、申请进修临床科室人员须具有大专以上学历，在本专业工作3年以上，具有医师资格以及执业医师资格；申请进修医技科室及护理专业人员须具有中专以上学历，在本专业工作5年以上，具有技师或护师资格；为保证医护质量，我院原则上不接受保健站、卫生所及乡镇卫生院等一级卫生单位人员来我院进修（医联体成员单位或特殊情况除外）。</w:t>
      </w:r>
      <w:r>
        <w:rPr>
          <w:rFonts w:hint="eastAsia" w:asciiTheme="majorEastAsia" w:hAnsiTheme="majorEastAsia" w:eastAsiaTheme="majorEastAsia"/>
          <w:sz w:val="32"/>
          <w:szCs w:val="32"/>
        </w:rPr>
        <w:br w:type="textWrapping"/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   4、进修人员报到后一个月内，科室领导对其政治思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想、劳动纪律、技术水平、身体情况进行考察，确定进修资格。对不适合本专业进修学习者，科室可提出取消进修资格意见报医务处，经院领导审批后可终止进修，退回原单位。进修人员在进修期间接受医务处和科室的双重管理。进修人员在我院进修期间要统一着装，佩带胸卡上岗。</w:t>
      </w:r>
      <w:r>
        <w:rPr>
          <w:rFonts w:hint="eastAsia" w:asciiTheme="majorEastAsia" w:hAnsiTheme="majorEastAsia" w:eastAsiaTheme="majorEastAsia"/>
          <w:sz w:val="32"/>
          <w:szCs w:val="32"/>
        </w:rPr>
        <w:br w:type="textWrapping"/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   5、进修人员在进修期间，选送单位或进修生本人不得随意更改进修专业和科室，不得随意增加科目，不能安排与进修无关的内容。确实需要调整者，应有选送单位公函，经医务处与科室协商同意后方可调整。</w:t>
      </w:r>
    </w:p>
    <w:p>
      <w:pPr>
        <w:spacing w:line="520" w:lineRule="exact"/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6、进修人员要严格遵守医院的各项规章制度。对擅离职守、违反操作规程、医疗差错或事故者，按有关规定处理。对表现差者，将视情节轻重给予批评或警告。对医德医风差、犯有严重错误者，由医院提出意见，连同书面材料与本人一起退回原单位处理。对在进修期间表现优秀的进修人员予以表扬，并向原单位通报。 </w:t>
      </w:r>
      <w:r>
        <w:rPr>
          <w:rFonts w:hint="eastAsia" w:asciiTheme="majorEastAsia" w:hAnsiTheme="majorEastAsia" w:eastAsiaTheme="majorEastAsia"/>
          <w:sz w:val="32"/>
          <w:szCs w:val="32"/>
        </w:rPr>
        <w:br w:type="textWrapping"/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   7、进修人员在进修期间不享受探亲假及原单位工龄假等，进修期间应遵守《四平中心人民医院进修生考勤管理规定》。任何原因中途中止进修，需原单位出具证明，进修学习费用不予退还。进修期间不得无故矿工、迟到或早退，请假必须履行请销假手续，1天内请假可以有科室领导批示，超过1天内请假必须上报医务处，无特殊原因7天以上未在岗者取消进修资格。如缺勤严重或医务处抽查缺勤超过3次以上，医院将及时与进修人员所在单位联系，终止其进修学习。</w:t>
      </w:r>
    </w:p>
    <w:p>
      <w:pPr>
        <w:spacing w:line="520" w:lineRule="exact"/>
        <w:ind w:firstLine="640" w:firstLineChars="200"/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8、进修生报到后，科室需要指派1名带教老师（资格为中级职称或以上），并将名单上报至医务处备案，带教老师负责进修生日常考勤和管理工作。</w:t>
      </w:r>
    </w:p>
    <w:p>
      <w:pPr>
        <w:spacing w:line="520" w:lineRule="exact"/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9</w:t>
      </w:r>
      <w:r>
        <w:rPr>
          <w:rFonts w:hint="eastAsia" w:asciiTheme="majorEastAsia" w:hAnsiTheme="majorEastAsia" w:eastAsiaTheme="majorEastAsia"/>
          <w:sz w:val="32"/>
          <w:szCs w:val="32"/>
        </w:rPr>
        <w:t>、进修结束前一周，进修生到医务处领取"进修鉴定表"，做出书面自我鉴定后，由科主任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和带教老师</w:t>
      </w:r>
      <w:r>
        <w:rPr>
          <w:rFonts w:hint="eastAsia" w:asciiTheme="majorEastAsia" w:hAnsiTheme="majorEastAsia" w:eastAsiaTheme="majorEastAsia"/>
          <w:sz w:val="32"/>
          <w:szCs w:val="32"/>
        </w:rPr>
        <w:t>对其工作表现及业务素质进行综合评定，填写科室鉴定意见后，将进修鉴定表交至医务处，经医务处审核合格者发放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进修</w:t>
      </w:r>
      <w:r>
        <w:rPr>
          <w:rFonts w:hint="eastAsia" w:asciiTheme="majorEastAsia" w:hAnsiTheme="majorEastAsia" w:eastAsiaTheme="majorEastAsia"/>
          <w:sz w:val="32"/>
          <w:szCs w:val="32"/>
        </w:rPr>
        <w:t>证书。不得由他人代办或补办。</w:t>
      </w:r>
    </w:p>
    <w:p>
      <w:pPr>
        <w:spacing w:line="520" w:lineRule="exact"/>
        <w:ind w:firstLine="640" w:firstLineChars="200"/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10</w:t>
      </w:r>
      <w:r>
        <w:rPr>
          <w:rFonts w:hint="eastAsia" w:asciiTheme="majorEastAsia" w:hAnsiTheme="majorEastAsia" w:eastAsiaTheme="majorEastAsia"/>
          <w:sz w:val="32"/>
          <w:szCs w:val="32"/>
        </w:rPr>
        <w:t>、 任何科室不得以任何理由私自接收进修生，一经发现行质控扣分10分及全院通报批评的处罚；如果造成恶劣影响或严重后果的，一切由科室负责人承担。</w:t>
      </w:r>
      <w:r>
        <w:rPr>
          <w:rFonts w:hint="eastAsia" w:asciiTheme="majorEastAsia" w:hAnsiTheme="majorEastAsia" w:eastAsiaTheme="majorEastAsia"/>
          <w:sz w:val="32"/>
          <w:szCs w:val="32"/>
        </w:rPr>
        <w:br w:type="textWrapping"/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ind w:firstLine="4320" w:firstLineChars="135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四平市中心人民医院医务处</w:t>
      </w:r>
    </w:p>
    <w:p>
      <w:pPr>
        <w:spacing w:line="520" w:lineRule="exact"/>
        <w:ind w:left="5380" w:leftChars="200" w:hanging="4960" w:hangingChars="155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                                     2019年12月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752352"/>
      <w:placeholder>
        <w:docPart w:val="D62C181880544F89B1D1CCF340603DE3"/>
      </w:placeholder>
      <w:temporary/>
      <w:showingPlcHdr/>
    </w:sdtPr>
    <w:sdtContent>
      <w:p>
        <w:pPr>
          <w:pStyle w:val="4"/>
        </w:pPr>
        <w:r>
          <w:rPr>
            <w:lang w:val="zh-CN"/>
          </w:rPr>
          <w:t>[键入文字]</w:t>
        </w:r>
      </w:p>
    </w:sdtContent>
  </w:sdt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E67"/>
    <w:rsid w:val="00234B6F"/>
    <w:rsid w:val="00246966"/>
    <w:rsid w:val="00474901"/>
    <w:rsid w:val="004C0D8F"/>
    <w:rsid w:val="007C3941"/>
    <w:rsid w:val="009D4FBF"/>
    <w:rsid w:val="009E78E6"/>
    <w:rsid w:val="00A65E67"/>
    <w:rsid w:val="00AD540C"/>
    <w:rsid w:val="00EE3D5D"/>
    <w:rsid w:val="1CC755F2"/>
    <w:rsid w:val="1DE2025B"/>
    <w:rsid w:val="270E46F7"/>
    <w:rsid w:val="2B413C85"/>
    <w:rsid w:val="2B5A43E7"/>
    <w:rsid w:val="387305AE"/>
    <w:rsid w:val="52235889"/>
    <w:rsid w:val="55C664B1"/>
    <w:rsid w:val="565B4A5D"/>
    <w:rsid w:val="56DF5D2B"/>
    <w:rsid w:val="58EA72C1"/>
    <w:rsid w:val="60B11E6D"/>
    <w:rsid w:val="616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62C181880544F89B1D1CCF340603DE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34AB2BB-FC50-4FAC-B40B-5DF8AF9455D5}"/>
      </w:docPartPr>
      <w:docPartBody>
        <w:p>
          <w:pPr>
            <w:pStyle w:val="4"/>
          </w:pPr>
          <w:r>
            <w:rPr>
              <w:lang w:val="zh-CN"/>
            </w:rPr>
            <w:t>[键入文字]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750"/>
    <w:rsid w:val="00990B47"/>
    <w:rsid w:val="00A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62C181880544F89B1D1CCF340603D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1665</Characters>
  <Lines>13</Lines>
  <Paragraphs>3</Paragraphs>
  <TotalTime>7</TotalTime>
  <ScaleCrop>false</ScaleCrop>
  <LinksUpToDate>false</LinksUpToDate>
  <CharactersWithSpaces>1953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2019-12-12T00:39:00Z</dcterms:created>
  <dc:creator>Administrator</dc:creator>
  <cp:lastModifiedBy>Administrator</cp:lastModifiedBy>
  <dcterms:modified xsi:type="dcterms:W3CDTF">2020-09-02T00:20:28Z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