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line="560" w:lineRule="exact"/>
        <w:ind w:left="0" w:leftChars="0" w:right="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关于开展吉林省</w:t>
      </w:r>
      <w:r>
        <w:rPr>
          <w:rFonts w:ascii="方正小标宋简体" w:eastAsia="方正小标宋简体"/>
          <w:sz w:val="44"/>
          <w:szCs w:val="44"/>
        </w:rPr>
        <w:t>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年住院医师规范化</w:t>
      </w:r>
    </w:p>
    <w:p>
      <w:pPr>
        <w:widowControl w:val="0"/>
        <w:wordWrap/>
        <w:adjustRightInd w:val="0"/>
        <w:snapToGrid w:val="0"/>
        <w:spacing w:line="560" w:lineRule="exact"/>
        <w:ind w:left="0" w:leftChars="0" w:right="0" w:firstLine="0" w:firstLineChars="0"/>
        <w:jc w:val="center"/>
        <w:textAlignment w:val="auto"/>
        <w:outlineLvl w:val="9"/>
        <w:rPr>
          <w:rFonts w:ascii="方正小标宋简体" w:eastAsia="方正小标宋简体"/>
          <w:sz w:val="44"/>
          <w:szCs w:val="44"/>
        </w:rPr>
      </w:pPr>
      <w:r>
        <w:rPr>
          <w:rFonts w:hint="eastAsia" w:ascii="方正小标宋简体" w:eastAsia="方正小标宋简体"/>
          <w:sz w:val="44"/>
          <w:szCs w:val="44"/>
        </w:rPr>
        <w:t>培训补充招生工作的通知</w:t>
      </w:r>
    </w:p>
    <w:p>
      <w:pPr>
        <w:ind w:firstLine="0" w:firstLineChars="0"/>
      </w:pPr>
    </w:p>
    <w:p>
      <w:pPr>
        <w:widowControl w:val="0"/>
        <w:wordWrap/>
        <w:adjustRightInd/>
        <w:snapToGrid/>
        <w:spacing w:line="600" w:lineRule="exact"/>
        <w:ind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各市（州）卫生计生委、长白山管委会社管办，梅河口市、公主岭市卫生计生局，省住院医师规范化培训指导中心，省内各级医疗机构，各相关院校：</w:t>
      </w:r>
    </w:p>
    <w:p>
      <w:pPr>
        <w:widowControl w:val="0"/>
        <w:wordWrap/>
        <w:adjustRightInd/>
        <w:snapToGrid/>
        <w:spacing w:line="60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落实国家卫生</w:t>
      </w:r>
      <w:r>
        <w:rPr>
          <w:rFonts w:hint="eastAsia" w:ascii="仿宋_GB2312" w:hAnsi="仿宋_GB2312" w:eastAsia="仿宋_GB2312" w:cs="仿宋_GB2312"/>
          <w:sz w:val="32"/>
          <w:szCs w:val="32"/>
          <w:lang w:eastAsia="zh-CN"/>
        </w:rPr>
        <w:t>健康</w:t>
      </w:r>
      <w:r>
        <w:rPr>
          <w:rFonts w:hint="eastAsia" w:ascii="仿宋_GB2312" w:hAnsi="仿宋_GB2312" w:eastAsia="仿宋_GB2312" w:cs="仿宋_GB2312"/>
          <w:sz w:val="32"/>
          <w:szCs w:val="32"/>
        </w:rPr>
        <w:t>委关于做好住院医师规范化培训工作的部署，完成我省今年培训招生工作，现开展201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年住院医师规范化培训补招工作。现将有关事宜通知如下：</w:t>
      </w:r>
    </w:p>
    <w:p>
      <w:pPr>
        <w:widowControl w:val="0"/>
        <w:wordWrap/>
        <w:adjustRightInd/>
        <w:snapToGrid/>
        <w:spacing w:line="600" w:lineRule="exact"/>
        <w:ind w:right="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一、报名</w:t>
      </w:r>
    </w:p>
    <w:p>
      <w:pPr>
        <w:widowControl w:val="0"/>
        <w:wordWrap/>
        <w:adjustRightInd/>
        <w:snapToGrid/>
        <w:spacing w:line="600" w:lineRule="exact"/>
        <w:ind w:right="0"/>
        <w:jc w:val="both"/>
        <w:textAlignment w:val="auto"/>
        <w:outlineLvl w:val="9"/>
        <w:rPr>
          <w:rFonts w:ascii="仿宋_GB2312" w:eastAsia="仿宋_GB2312"/>
          <w:sz w:val="32"/>
          <w:szCs w:val="32"/>
        </w:rPr>
      </w:pPr>
      <w:r>
        <w:rPr>
          <w:rFonts w:ascii="仿宋_GB2312" w:eastAsia="仿宋_GB2312"/>
          <w:sz w:val="32"/>
          <w:szCs w:val="32"/>
        </w:rPr>
        <w:t xml:space="preserve">   实行网上报名和现场确认相结合方式。报名时间为8月18日-25日，报名所需材料与《吉林省2018年住院医师规范化培训招生简章》（可在委网站和省住培管理平台下载）中相关要求一致。</w:t>
      </w:r>
    </w:p>
    <w:p>
      <w:pPr>
        <w:widowControl w:val="0"/>
        <w:wordWrap/>
        <w:adjustRightInd/>
        <w:snapToGrid/>
        <w:spacing w:line="600" w:lineRule="exact"/>
        <w:ind w:right="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二、招收对象</w:t>
      </w:r>
    </w:p>
    <w:p>
      <w:pPr>
        <w:rPr>
          <w:rFonts w:hint="eastAsia" w:ascii="仿宋_GB2312" w:hAnsi="仿宋_GB2312" w:eastAsia="仿宋_GB2312" w:cs="仿宋_GB2312"/>
          <w:color w:val="auto"/>
          <w:kern w:val="0"/>
          <w:sz w:val="32"/>
          <w:szCs w:val="32"/>
          <w:lang w:eastAsia="zh-CN"/>
        </w:rPr>
      </w:pPr>
      <w:r>
        <w:rPr>
          <w:rFonts w:hint="eastAsia" w:ascii="仿宋_GB2312" w:eastAsia="仿宋_GB2312"/>
          <w:sz w:val="32"/>
          <w:szCs w:val="32"/>
          <w:lang w:val="en-US" w:eastAsia="zh-CN"/>
        </w:rPr>
        <w:t xml:space="preserve">    </w:t>
      </w:r>
      <w:r>
        <w:rPr>
          <w:rFonts w:hint="eastAsia" w:ascii="仿宋_GB2312" w:eastAsia="仿宋_GB2312"/>
          <w:sz w:val="32"/>
          <w:szCs w:val="32"/>
        </w:rPr>
        <w:t>招</w:t>
      </w:r>
      <w:r>
        <w:rPr>
          <w:rFonts w:hint="eastAsia" w:ascii="仿宋_GB2312" w:eastAsia="仿宋_GB2312"/>
          <w:sz w:val="32"/>
          <w:szCs w:val="32"/>
          <w:lang w:eastAsia="zh-CN"/>
        </w:rPr>
        <w:t>收</w:t>
      </w:r>
      <w:r>
        <w:rPr>
          <w:rFonts w:hint="eastAsia" w:ascii="仿宋_GB2312" w:eastAsia="仿宋_GB2312"/>
          <w:sz w:val="32"/>
          <w:szCs w:val="32"/>
        </w:rPr>
        <w:t>对象为</w:t>
      </w:r>
      <w:r>
        <w:rPr>
          <w:rFonts w:hint="eastAsia" w:ascii="仿宋_GB2312" w:hAnsi="仿宋_GB2312" w:eastAsia="仿宋_GB2312" w:cs="仿宋_GB2312"/>
          <w:color w:val="auto"/>
          <w:kern w:val="0"/>
          <w:sz w:val="32"/>
          <w:szCs w:val="32"/>
        </w:rPr>
        <w:t>拟在吉林省从事临床医疗工作的全日制医学类专业</w:t>
      </w:r>
      <w:r>
        <w:rPr>
          <w:rFonts w:hint="eastAsia" w:ascii="仿宋_GB2312" w:hAnsi="仿宋_GB2312" w:eastAsia="仿宋_GB2312" w:cs="仿宋_GB2312"/>
          <w:color w:val="auto"/>
          <w:kern w:val="0"/>
          <w:sz w:val="32"/>
          <w:szCs w:val="32"/>
          <w:lang w:eastAsia="zh-CN"/>
        </w:rPr>
        <w:t>应届本科毕业生为重点，</w:t>
      </w:r>
      <w:r>
        <w:rPr>
          <w:rFonts w:hint="eastAsia" w:ascii="仿宋_GB2312" w:hAnsi="仿宋_GB2312" w:eastAsia="仿宋_GB2312" w:cs="仿宋_GB2312"/>
          <w:color w:val="auto"/>
          <w:kern w:val="0"/>
          <w:sz w:val="32"/>
          <w:szCs w:val="32"/>
        </w:rPr>
        <w:t>往届本科及以上学历的毕业生或已从事临床医疗工作并取得执业医师资格证书，</w:t>
      </w:r>
      <w:r>
        <w:rPr>
          <w:rFonts w:hint="eastAsia" w:ascii="仿宋_GB2312" w:hAnsi="仿宋_GB2312" w:eastAsia="仿宋_GB2312" w:cs="仿宋_GB2312"/>
          <w:color w:val="auto"/>
          <w:kern w:val="0"/>
          <w:sz w:val="32"/>
          <w:szCs w:val="32"/>
          <w:lang w:eastAsia="zh-CN"/>
        </w:rPr>
        <w:t>需参加培训的人员可自愿参加培训。</w:t>
      </w:r>
    </w:p>
    <w:p>
      <w:pPr>
        <w:ind w:firstLine="640" w:firstLineChars="200"/>
        <w:rPr>
          <w:rFonts w:hint="eastAsia" w:ascii="仿宋_GB2312" w:eastAsia="仿宋_GB2312"/>
          <w:color w:val="auto"/>
          <w:sz w:val="32"/>
          <w:szCs w:val="32"/>
          <w:lang w:eastAsia="zh-CN"/>
        </w:rPr>
      </w:pPr>
      <w:r>
        <w:rPr>
          <w:rFonts w:hint="eastAsia" w:ascii="仿宋_GB2312" w:eastAsia="仿宋_GB2312"/>
          <w:sz w:val="32"/>
          <w:szCs w:val="32"/>
          <w:lang w:val="en-US" w:eastAsia="zh-CN"/>
        </w:rPr>
        <w:t>补录条件放宽至</w:t>
      </w:r>
      <w:r>
        <w:rPr>
          <w:rFonts w:hint="eastAsia" w:ascii="仿宋_GB2312" w:eastAsia="仿宋_GB2312"/>
          <w:sz w:val="32"/>
          <w:szCs w:val="32"/>
          <w:lang w:eastAsia="zh-CN"/>
        </w:rPr>
        <w:t>专升本或</w:t>
      </w:r>
      <w:r>
        <w:rPr>
          <w:rFonts w:hint="eastAsia" w:ascii="仿宋_GB2312" w:eastAsia="仿宋_GB2312"/>
          <w:color w:val="auto"/>
          <w:sz w:val="32"/>
          <w:szCs w:val="32"/>
          <w:lang w:eastAsia="zh-CN"/>
        </w:rPr>
        <w:t>最高学历成人本科（含成人专升本）人员，</w:t>
      </w:r>
      <w:bookmarkStart w:id="0" w:name="_GoBack"/>
      <w:bookmarkEnd w:id="0"/>
      <w:r>
        <w:rPr>
          <w:rFonts w:hint="eastAsia" w:ascii="仿宋_GB2312" w:eastAsia="仿宋_GB2312"/>
          <w:color w:val="auto"/>
          <w:sz w:val="32"/>
          <w:szCs w:val="32"/>
          <w:lang w:eastAsia="zh-CN"/>
        </w:rPr>
        <w:t>其基本条件应符合《国家卫生计生委</w:t>
      </w:r>
      <w:r>
        <w:rPr>
          <w:rFonts w:hint="eastAsia" w:ascii="仿宋_GB2312" w:eastAsia="仿宋_GB2312"/>
          <w:color w:val="auto"/>
          <w:sz w:val="32"/>
          <w:szCs w:val="32"/>
          <w:lang w:val="en-US" w:eastAsia="zh-CN"/>
        </w:rPr>
        <w:t xml:space="preserve"> 教育部 国家中医药管理局</w:t>
      </w:r>
      <w:r>
        <w:rPr>
          <w:rFonts w:hint="eastAsia" w:ascii="仿宋" w:hAnsi="仿宋" w:eastAsia="仿宋" w:cs="仿宋"/>
          <w:color w:val="auto"/>
          <w:sz w:val="32"/>
          <w:szCs w:val="32"/>
          <w:lang w:val="en-US" w:eastAsia="zh-CN"/>
        </w:rPr>
        <w:t>&lt;</w:t>
      </w:r>
      <w:r>
        <w:rPr>
          <w:rFonts w:hint="eastAsia" w:ascii="仿宋_GB2312" w:eastAsia="仿宋_GB2312"/>
          <w:color w:val="auto"/>
          <w:sz w:val="32"/>
          <w:szCs w:val="32"/>
          <w:lang w:val="en-US" w:eastAsia="zh-CN"/>
        </w:rPr>
        <w:t>关于印发医师资格考试报名资格规定（2014版）的通知</w:t>
      </w:r>
      <w:r>
        <w:rPr>
          <w:rFonts w:hint="eastAsia" w:ascii="仿宋" w:hAnsi="仿宋" w:eastAsia="仿宋" w:cs="仿宋"/>
          <w:color w:val="auto"/>
          <w:sz w:val="32"/>
          <w:szCs w:val="32"/>
          <w:lang w:val="en-US" w:eastAsia="zh-CN"/>
        </w:rPr>
        <w:t>&gt;</w:t>
      </w:r>
      <w:r>
        <w:rPr>
          <w:rFonts w:hint="eastAsia" w:ascii="仿宋_GB2312" w:eastAsia="仿宋_GB2312"/>
          <w:color w:val="auto"/>
          <w:sz w:val="32"/>
          <w:szCs w:val="32"/>
          <w:lang w:val="en-US" w:eastAsia="zh-CN"/>
        </w:rPr>
        <w:t>》要求。</w:t>
      </w:r>
    </w:p>
    <w:p>
      <w:pPr>
        <w:ind w:firstLine="640" w:firstLineChars="200"/>
        <w:rPr>
          <w:rFonts w:ascii="仿宋_GB2312" w:eastAsia="仿宋_GB2312"/>
          <w:sz w:val="32"/>
          <w:szCs w:val="32"/>
        </w:rPr>
      </w:pPr>
      <w:r>
        <w:rPr>
          <w:rFonts w:hint="eastAsia" w:ascii="仿宋_GB2312" w:eastAsia="仿宋_GB2312"/>
          <w:sz w:val="32"/>
          <w:szCs w:val="32"/>
        </w:rPr>
        <w:t>招生对象根据来源分为单位人和社会人。</w:t>
      </w:r>
    </w:p>
    <w:p>
      <w:pPr>
        <w:rPr>
          <w:rFonts w:ascii="仿宋_GB2312" w:eastAsia="仿宋_GB2312"/>
          <w:sz w:val="32"/>
          <w:szCs w:val="32"/>
        </w:rPr>
      </w:pPr>
      <w:r>
        <w:rPr>
          <w:rFonts w:ascii="仿宋_GB2312" w:eastAsia="仿宋_GB2312"/>
          <w:sz w:val="32"/>
          <w:szCs w:val="32"/>
        </w:rPr>
        <w:t xml:space="preserve">    1.单位人为与我省医疗卫生机构签订了聘用或劳动合同的，由聘用单位委托相关培养基地进行培训的人员。</w:t>
      </w:r>
    </w:p>
    <w:p>
      <w:pPr>
        <w:numPr>
          <w:ilvl w:val="0"/>
          <w:numId w:val="1"/>
        </w:numPr>
        <w:ind w:firstLine="640" w:firstLineChars="200"/>
        <w:rPr>
          <w:rFonts w:ascii="仿宋_GB2312" w:eastAsia="仿宋_GB2312"/>
          <w:sz w:val="32"/>
          <w:szCs w:val="32"/>
        </w:rPr>
      </w:pPr>
      <w:r>
        <w:rPr>
          <w:rFonts w:ascii="仿宋_GB2312" w:eastAsia="仿宋_GB2312"/>
          <w:sz w:val="32"/>
          <w:szCs w:val="32"/>
        </w:rPr>
        <w:t>社会人为以个人名义自愿报名参加培训的未就业人员。</w:t>
      </w:r>
    </w:p>
    <w:p>
      <w:pPr>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lang w:eastAsia="zh-CN"/>
        </w:rPr>
        <w:t>三、招收专业及名额</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本</w:t>
      </w:r>
      <w:r>
        <w:rPr>
          <w:rFonts w:ascii="仿宋_GB2312" w:eastAsia="仿宋_GB2312"/>
          <w:sz w:val="32"/>
          <w:szCs w:val="32"/>
        </w:rPr>
        <w:t>次补招录</w:t>
      </w:r>
      <w:r>
        <w:rPr>
          <w:rFonts w:hint="eastAsia" w:ascii="仿宋_GB2312" w:eastAsia="仿宋_GB2312"/>
          <w:sz w:val="32"/>
          <w:szCs w:val="32"/>
          <w:lang w:eastAsia="zh-CN"/>
        </w:rPr>
        <w:t>专业和名额详见附件。</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四、有关事项</w:t>
      </w:r>
    </w:p>
    <w:p>
      <w:pPr>
        <w:rPr>
          <w:rFonts w:ascii="仿宋_GB2312" w:eastAsia="仿宋_GB2312"/>
          <w:sz w:val="32"/>
          <w:szCs w:val="32"/>
        </w:rPr>
      </w:pPr>
      <w:r>
        <w:rPr>
          <w:rFonts w:ascii="仿宋_GB2312" w:eastAsia="仿宋_GB2312"/>
          <w:sz w:val="32"/>
          <w:szCs w:val="32"/>
        </w:rPr>
        <w:t xml:space="preserve">   （一）各培训基地要高度重视此项工作，认真对照报名招收条件，积极组织并通知拟参加</w:t>
      </w:r>
      <w:r>
        <w:rPr>
          <w:rFonts w:hint="eastAsia" w:ascii="仿宋_GB2312" w:eastAsia="仿宋_GB2312"/>
          <w:sz w:val="32"/>
          <w:szCs w:val="32"/>
          <w:lang w:eastAsia="zh-CN"/>
        </w:rPr>
        <w:t>补录</w:t>
      </w:r>
      <w:r>
        <w:rPr>
          <w:rFonts w:ascii="仿宋_GB2312" w:eastAsia="仿宋_GB2312"/>
          <w:sz w:val="32"/>
          <w:szCs w:val="32"/>
        </w:rPr>
        <w:t>学员按时报名。</w:t>
      </w:r>
    </w:p>
    <w:p>
      <w:pPr>
        <w:rPr>
          <w:rFonts w:ascii="仿宋_GB2312" w:eastAsia="仿宋_GB2312"/>
          <w:sz w:val="32"/>
          <w:szCs w:val="32"/>
        </w:rPr>
      </w:pPr>
      <w:r>
        <w:rPr>
          <w:rFonts w:ascii="仿宋_GB2312" w:eastAsia="仿宋_GB2312"/>
          <w:sz w:val="32"/>
          <w:szCs w:val="32"/>
        </w:rPr>
        <w:t xml:space="preserve">   （二）请各培训基地将现场确认、理论考试、面试考试的具体时间及地点提前通知好医生技术人员，由好医生技术人员负责将此通知上传到吉林省住院医师规范化培训综合管理平台首页。</w:t>
      </w:r>
    </w:p>
    <w:p>
      <w:pPr>
        <w:rPr>
          <w:rFonts w:hint="eastAsia" w:ascii="黑体" w:hAnsi="黑体" w:eastAsia="黑体" w:cs="黑体"/>
          <w:sz w:val="32"/>
          <w:szCs w:val="32"/>
        </w:rPr>
      </w:pPr>
      <w:r>
        <w:rPr>
          <w:rFonts w:ascii="仿宋_GB2312" w:eastAsia="仿宋_GB2312"/>
          <w:sz w:val="32"/>
          <w:szCs w:val="32"/>
        </w:rPr>
        <w:t xml:space="preserve">   </w:t>
      </w:r>
      <w:r>
        <w:rPr>
          <w:rFonts w:hint="eastAsia" w:ascii="黑体" w:hAnsi="黑体" w:eastAsia="黑体" w:cs="黑体"/>
          <w:sz w:val="32"/>
          <w:szCs w:val="32"/>
        </w:rPr>
        <w:t xml:space="preserve"> 五、联系方式</w:t>
      </w:r>
    </w:p>
    <w:p>
      <w:pPr>
        <w:spacing w:line="600" w:lineRule="exact"/>
        <w:ind w:firstLine="640" w:firstLineChars="200"/>
        <w:rPr>
          <w:rFonts w:ascii="宋体" w:hAnsi="宋体" w:eastAsia="宋体" w:cs="宋体"/>
          <w:kern w:val="0"/>
          <w:sz w:val="18"/>
          <w:szCs w:val="18"/>
        </w:rPr>
      </w:pPr>
      <w:r>
        <w:rPr>
          <w:rFonts w:hint="eastAsia" w:ascii="仿宋_GB2312" w:hAnsi="仿宋_GB2312" w:eastAsia="仿宋_GB2312" w:cs="仿宋_GB2312"/>
          <w:kern w:val="0"/>
          <w:sz w:val="32"/>
          <w:szCs w:val="32"/>
        </w:rPr>
        <w:t>省住培指导中心 ：刘冬，电话：0431-85619676</w:t>
      </w:r>
    </w:p>
    <w:p>
      <w:pPr>
        <w:widowControl/>
        <w:spacing w:line="600" w:lineRule="exact"/>
        <w:ind w:firstLine="640" w:firstLineChars="200"/>
        <w:jc w:val="left"/>
        <w:rPr>
          <w:rFonts w:ascii="宋体" w:hAnsi="宋体" w:eastAsia="宋体" w:cs="宋体"/>
          <w:kern w:val="0"/>
          <w:sz w:val="18"/>
          <w:szCs w:val="18"/>
        </w:rPr>
      </w:pPr>
      <w:r>
        <w:rPr>
          <w:rFonts w:hint="eastAsia" w:ascii="仿宋_GB2312" w:hAnsi="仿宋_GB2312" w:eastAsia="仿宋_GB2312" w:cs="仿宋_GB2312"/>
          <w:kern w:val="0"/>
          <w:sz w:val="32"/>
          <w:szCs w:val="32"/>
        </w:rPr>
        <w:t>邮箱：jlgmec@163.com</w:t>
      </w:r>
    </w:p>
    <w:p>
      <w:pPr>
        <w:widowControl/>
        <w:spacing w:line="600" w:lineRule="exact"/>
        <w:ind w:firstLine="640" w:firstLineChars="200"/>
        <w:jc w:val="left"/>
        <w:rPr>
          <w:rFonts w:ascii="宋体" w:hAnsi="宋体" w:eastAsia="宋体" w:cs="宋体"/>
          <w:kern w:val="0"/>
          <w:sz w:val="18"/>
          <w:szCs w:val="18"/>
        </w:rPr>
      </w:pPr>
      <w:r>
        <w:rPr>
          <w:rFonts w:hint="eastAsia" w:ascii="仿宋_GB2312" w:hAnsi="仿宋_GB2312" w:eastAsia="仿宋_GB2312" w:cs="仿宋_GB2312"/>
          <w:kern w:val="0"/>
          <w:sz w:val="32"/>
          <w:szCs w:val="32"/>
        </w:rPr>
        <w:t>地址：长春市通汇大厦1509室。（同志街2222号）</w:t>
      </w:r>
    </w:p>
    <w:p>
      <w:pPr>
        <w:widowControl/>
        <w:ind w:firstLine="640" w:firstLineChars="200"/>
        <w:jc w:val="left"/>
        <w:rPr>
          <w:rFonts w:ascii="宋体" w:hAnsi="宋体" w:eastAsia="宋体" w:cs="宋体"/>
          <w:kern w:val="0"/>
          <w:sz w:val="18"/>
          <w:szCs w:val="18"/>
        </w:rPr>
      </w:pPr>
      <w:r>
        <w:rPr>
          <w:rFonts w:hint="eastAsia" w:ascii="仿宋_GB2312" w:hAnsi="仿宋_GB2312" w:eastAsia="仿宋_GB2312" w:cs="仿宋_GB2312"/>
          <w:kern w:val="0"/>
          <w:sz w:val="32"/>
          <w:szCs w:val="32"/>
        </w:rPr>
        <w:t>吉林大学第一医院：辛  艳          0431-88782205</w:t>
      </w:r>
    </w:p>
    <w:p>
      <w:pPr>
        <w:widowControl/>
        <w:ind w:firstLine="640" w:firstLineChars="200"/>
        <w:jc w:val="left"/>
        <w:rPr>
          <w:rFonts w:ascii="宋体" w:hAnsi="宋体" w:eastAsia="宋体" w:cs="宋体"/>
          <w:kern w:val="0"/>
          <w:sz w:val="18"/>
          <w:szCs w:val="18"/>
        </w:rPr>
      </w:pPr>
      <w:r>
        <w:rPr>
          <w:rFonts w:hint="eastAsia" w:ascii="仿宋_GB2312" w:hAnsi="仿宋_GB2312" w:eastAsia="仿宋_GB2312" w:cs="仿宋_GB2312"/>
          <w:kern w:val="0"/>
          <w:sz w:val="32"/>
          <w:szCs w:val="32"/>
        </w:rPr>
        <w:t>吉林大学第二医院：胡海霞          0431-81136899</w:t>
      </w:r>
    </w:p>
    <w:p>
      <w:pPr>
        <w:widowControl/>
        <w:ind w:firstLine="640" w:firstLineChars="200"/>
        <w:jc w:val="left"/>
        <w:rPr>
          <w:rFonts w:ascii="宋体" w:hAnsi="宋体" w:eastAsia="宋体" w:cs="宋体"/>
          <w:kern w:val="0"/>
          <w:sz w:val="18"/>
          <w:szCs w:val="18"/>
        </w:rPr>
      </w:pPr>
      <w:r>
        <w:rPr>
          <w:rFonts w:hint="eastAsia" w:ascii="仿宋_GB2312" w:hAnsi="仿宋_GB2312" w:eastAsia="仿宋_GB2312" w:cs="仿宋_GB2312"/>
          <w:kern w:val="0"/>
          <w:sz w:val="32"/>
          <w:szCs w:val="32"/>
        </w:rPr>
        <w:t>吉林大学中日联谊医院：张海英      0431--84995167</w:t>
      </w:r>
    </w:p>
    <w:p>
      <w:pPr>
        <w:widowControl/>
        <w:ind w:firstLine="480" w:firstLineChars="150"/>
        <w:jc w:val="left"/>
        <w:rPr>
          <w:rFonts w:ascii="宋体" w:hAnsi="宋体" w:eastAsia="宋体" w:cs="宋体"/>
          <w:kern w:val="0"/>
          <w:sz w:val="18"/>
          <w:szCs w:val="18"/>
        </w:rPr>
      </w:pPr>
      <w:r>
        <w:rPr>
          <w:rFonts w:hint="eastAsia" w:ascii="仿宋_GB2312" w:hAnsi="仿宋_GB2312" w:eastAsia="仿宋_GB2312" w:cs="仿宋_GB2312"/>
          <w:kern w:val="0"/>
          <w:sz w:val="32"/>
          <w:szCs w:val="32"/>
        </w:rPr>
        <w:t xml:space="preserve"> 延边大学附属医院：齐  艳          15526770158  </w:t>
      </w:r>
    </w:p>
    <w:p>
      <w:pPr>
        <w:widowControl/>
        <w:ind w:firstLine="480" w:firstLineChars="150"/>
        <w:jc w:val="left"/>
        <w:rPr>
          <w:rFonts w:ascii="宋体" w:hAnsi="宋体" w:eastAsia="宋体" w:cs="宋体"/>
          <w:kern w:val="0"/>
          <w:sz w:val="18"/>
          <w:szCs w:val="18"/>
        </w:rPr>
      </w:pPr>
      <w:r>
        <w:rPr>
          <w:rFonts w:hint="eastAsia" w:ascii="仿宋_GB2312" w:hAnsi="仿宋_GB2312" w:eastAsia="仿宋_GB2312" w:cs="仿宋_GB2312"/>
          <w:kern w:val="0"/>
          <w:sz w:val="32"/>
          <w:szCs w:val="32"/>
        </w:rPr>
        <w:t xml:space="preserve"> 北华大学附属医院：禚  娜          0432-62166442</w:t>
      </w:r>
    </w:p>
    <w:p>
      <w:pPr>
        <w:widowControl/>
        <w:ind w:firstLine="480" w:firstLineChars="150"/>
        <w:jc w:val="left"/>
        <w:rPr>
          <w:rFonts w:ascii="宋体" w:hAnsi="宋体" w:eastAsia="宋体" w:cs="宋体"/>
          <w:kern w:val="0"/>
          <w:sz w:val="18"/>
          <w:szCs w:val="18"/>
        </w:rPr>
      </w:pPr>
      <w:r>
        <w:rPr>
          <w:rFonts w:hint="eastAsia" w:ascii="仿宋_GB2312" w:hAnsi="仿宋_GB2312" w:eastAsia="仿宋_GB2312" w:cs="仿宋_GB2312"/>
          <w:kern w:val="0"/>
          <w:sz w:val="32"/>
          <w:szCs w:val="32"/>
        </w:rPr>
        <w:t xml:space="preserve"> 吉林医药学院附属医院：王  艳      0432-64560643 </w:t>
      </w:r>
    </w:p>
    <w:p>
      <w:pPr>
        <w:widowControl/>
        <w:ind w:firstLine="480" w:firstLineChars="150"/>
        <w:jc w:val="left"/>
        <w:rPr>
          <w:rFonts w:ascii="宋体" w:hAnsi="宋体" w:eastAsia="宋体" w:cs="宋体"/>
          <w:kern w:val="0"/>
          <w:sz w:val="18"/>
          <w:szCs w:val="18"/>
        </w:rPr>
      </w:pPr>
      <w:r>
        <w:rPr>
          <w:rFonts w:hint="eastAsia" w:ascii="仿宋_GB2312" w:hAnsi="仿宋_GB2312" w:eastAsia="仿宋_GB2312" w:cs="仿宋_GB2312"/>
          <w:kern w:val="0"/>
          <w:sz w:val="32"/>
          <w:szCs w:val="32"/>
        </w:rPr>
        <w:t xml:space="preserve"> 吉林省人民医院：刘  多            0431-85595435</w:t>
      </w:r>
    </w:p>
    <w:p>
      <w:pPr>
        <w:widowControl/>
        <w:jc w:val="left"/>
        <w:rPr>
          <w:rFonts w:ascii="宋体" w:hAnsi="宋体" w:eastAsia="宋体" w:cs="宋体"/>
          <w:kern w:val="0"/>
          <w:sz w:val="18"/>
          <w:szCs w:val="18"/>
        </w:rPr>
      </w:pPr>
      <w:r>
        <w:rPr>
          <w:rFonts w:hint="eastAsia" w:ascii="仿宋_GB2312" w:hAnsi="仿宋_GB2312" w:eastAsia="仿宋_GB2312" w:cs="仿宋_GB2312"/>
          <w:kern w:val="0"/>
          <w:sz w:val="32"/>
          <w:szCs w:val="32"/>
        </w:rPr>
        <w:t xml:space="preserve">    长春市中心医院：李天航            0431-81337223</w:t>
      </w:r>
    </w:p>
    <w:p>
      <w:pPr>
        <w:widowControl/>
        <w:jc w:val="left"/>
        <w:rPr>
          <w:rFonts w:ascii="宋体" w:hAnsi="宋体" w:eastAsia="宋体" w:cs="宋体"/>
          <w:kern w:val="0"/>
          <w:sz w:val="18"/>
          <w:szCs w:val="18"/>
        </w:rPr>
      </w:pPr>
      <w:r>
        <w:rPr>
          <w:rFonts w:hint="eastAsia" w:ascii="仿宋_GB2312" w:hAnsi="仿宋_GB2312" w:eastAsia="仿宋_GB2312" w:cs="仿宋_GB2312"/>
          <w:kern w:val="0"/>
          <w:sz w:val="32"/>
          <w:szCs w:val="32"/>
        </w:rPr>
        <w:t xml:space="preserve">    长春市儿童医院：李艳华            15943070369</w:t>
      </w:r>
    </w:p>
    <w:p>
      <w:pPr>
        <w:widowControl/>
        <w:ind w:firstLine="640" w:firstLineChars="200"/>
        <w:jc w:val="left"/>
        <w:rPr>
          <w:rFonts w:ascii="宋体" w:hAnsi="宋体" w:eastAsia="宋体" w:cs="宋体"/>
          <w:kern w:val="0"/>
          <w:sz w:val="18"/>
          <w:szCs w:val="18"/>
        </w:rPr>
      </w:pPr>
      <w:r>
        <w:rPr>
          <w:rFonts w:hint="eastAsia" w:ascii="仿宋_GB2312" w:hAnsi="仿宋_GB2312" w:eastAsia="仿宋_GB2312" w:cs="仿宋_GB2312"/>
          <w:kern w:val="0"/>
          <w:sz w:val="32"/>
          <w:szCs w:val="32"/>
        </w:rPr>
        <w:t>吉林市中心医院：邵  鹏  0432-621657799、</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62165789</w:t>
      </w:r>
    </w:p>
    <w:p>
      <w:pPr>
        <w:rPr>
          <w:rFonts w:ascii="仿宋_GB2312" w:eastAsia="仿宋_GB2312"/>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四平市中心人民医院：谢秋红        0434-3648125</w:t>
      </w:r>
    </w:p>
    <w:p>
      <w:pPr>
        <w:rPr>
          <w:rFonts w:ascii="仿宋_GB2312" w:eastAsia="仿宋_GB2312"/>
          <w:sz w:val="32"/>
          <w:szCs w:val="32"/>
        </w:rPr>
      </w:pPr>
    </w:p>
    <w:p>
      <w:pPr>
        <w:rPr>
          <w:rFonts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lang w:eastAsia="zh-CN"/>
        </w:rPr>
        <w:t>附件：补录专业和名额计划</w:t>
      </w:r>
      <w:r>
        <w:rPr>
          <w:rFonts w:ascii="仿宋_GB2312" w:eastAsia="仿宋_GB2312"/>
          <w:sz w:val="32"/>
          <w:szCs w:val="32"/>
        </w:rPr>
        <w:t xml:space="preserve">                   </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lang w:val="en-US" w:eastAsia="zh-CN"/>
        </w:rPr>
        <w:t xml:space="preserve">                           </w:t>
      </w:r>
      <w:r>
        <w:rPr>
          <w:rFonts w:ascii="仿宋_GB2312" w:eastAsia="仿宋_GB2312"/>
          <w:sz w:val="32"/>
          <w:szCs w:val="32"/>
        </w:rPr>
        <w:t xml:space="preserve">吉林省卫生计生委                          </w:t>
      </w:r>
    </w:p>
    <w:p>
      <w:pPr>
        <w:rPr>
          <w:rFonts w:ascii="仿宋_GB2312" w:eastAsia="仿宋_GB2312"/>
          <w:sz w:val="32"/>
          <w:szCs w:val="32"/>
        </w:rPr>
      </w:pPr>
      <w:r>
        <w:rPr>
          <w:rFonts w:hint="eastAsia" w:ascii="仿宋_GB2312" w:eastAsia="仿宋_GB2312"/>
          <w:sz w:val="32"/>
          <w:szCs w:val="32"/>
          <w:lang w:val="en-US" w:eastAsia="zh-CN"/>
        </w:rPr>
        <w:t xml:space="preserve">                           </w:t>
      </w:r>
      <w:r>
        <w:rPr>
          <w:rFonts w:ascii="仿宋_GB2312" w:eastAsia="仿宋_GB2312"/>
          <w:sz w:val="32"/>
          <w:szCs w:val="32"/>
        </w:rPr>
        <w:t>201</w:t>
      </w:r>
      <w:r>
        <w:rPr>
          <w:rFonts w:hint="eastAsia" w:ascii="仿宋_GB2312" w:eastAsia="仿宋_GB2312"/>
          <w:sz w:val="32"/>
          <w:szCs w:val="32"/>
          <w:lang w:val="en-US" w:eastAsia="zh-CN"/>
        </w:rPr>
        <w:t>8</w:t>
      </w:r>
      <w:r>
        <w:rPr>
          <w:rFonts w:ascii="仿宋_GB2312" w:eastAsia="仿宋_GB2312"/>
          <w:sz w:val="32"/>
          <w:szCs w:val="32"/>
        </w:rPr>
        <w:t>年8月15日</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（信息公开形式：主动公开）</w:t>
      </w:r>
    </w:p>
    <w:p>
      <w:pPr>
        <w:rPr>
          <w:rFonts w:hint="eastAsia" w:ascii="仿宋_GB2312" w:eastAsia="仿宋_GB2312"/>
          <w:sz w:val="32"/>
          <w:szCs w:val="32"/>
        </w:rPr>
      </w:pPr>
    </w:p>
    <w:p>
      <w:pPr>
        <w:ind w:firstLine="640" w:firstLineChars="200"/>
        <w:rPr>
          <w:rFonts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sectPr>
          <w:headerReference r:id="rId4" w:type="default"/>
          <w:footerReference r:id="rId5" w:type="default"/>
          <w:pgSz w:w="11906" w:h="16838"/>
          <w:pgMar w:top="1440" w:right="1800" w:bottom="1440" w:left="1800" w:header="851" w:footer="992" w:gutter="0"/>
          <w:pgNumType w:fmt="numberInDash"/>
          <w:cols w:space="720" w:num="1"/>
          <w:docGrid w:type="lines" w:linePitch="312" w:charSpace="0"/>
        </w:sectPr>
      </w:pPr>
    </w:p>
    <w:p>
      <w:pPr>
        <w:jc w:val="left"/>
        <w:rPr>
          <w:rFonts w:ascii="黑体" w:hAnsi="黑体" w:eastAsia="黑体"/>
          <w:sz w:val="32"/>
          <w:szCs w:val="32"/>
        </w:rPr>
      </w:pPr>
      <w:r>
        <w:rPr>
          <w:rFonts w:hint="eastAsia" w:ascii="黑体" w:hAnsi="黑体" w:eastAsia="黑体"/>
          <w:sz w:val="32"/>
          <w:szCs w:val="32"/>
        </w:rPr>
        <w:t>附件</w:t>
      </w:r>
    </w:p>
    <w:p>
      <w:pPr>
        <w:jc w:val="center"/>
        <w:rPr>
          <w:rFonts w:ascii="黑体" w:hAnsi="黑体" w:eastAsia="黑体"/>
          <w:sz w:val="44"/>
          <w:szCs w:val="44"/>
        </w:rPr>
      </w:pPr>
      <w:r>
        <w:rPr>
          <w:rFonts w:hint="eastAsia" w:ascii="方正大标宋简体" w:eastAsia="方正大标宋简体"/>
          <w:bCs/>
          <w:sz w:val="44"/>
          <w:szCs w:val="44"/>
        </w:rPr>
        <w:t>吉林省201</w:t>
      </w:r>
      <w:r>
        <w:rPr>
          <w:rFonts w:hint="eastAsia" w:ascii="方正大标宋简体" w:eastAsia="方正大标宋简体"/>
          <w:bCs/>
          <w:sz w:val="44"/>
          <w:szCs w:val="44"/>
          <w:lang w:val="en-US" w:eastAsia="zh-CN"/>
        </w:rPr>
        <w:t>8</w:t>
      </w:r>
      <w:r>
        <w:rPr>
          <w:rFonts w:hint="eastAsia" w:ascii="方正大标宋简体" w:eastAsia="方正大标宋简体"/>
          <w:bCs/>
          <w:sz w:val="44"/>
          <w:szCs w:val="44"/>
        </w:rPr>
        <w:t>年住院医师规范化培训</w:t>
      </w:r>
      <w:r>
        <w:rPr>
          <w:rFonts w:hint="eastAsia" w:ascii="方正大标宋简体" w:eastAsia="方正大标宋简体"/>
          <w:bCs/>
          <w:sz w:val="44"/>
          <w:szCs w:val="44"/>
          <w:lang w:eastAsia="zh-CN"/>
        </w:rPr>
        <w:t>补录专业和名额计划</w:t>
      </w:r>
    </w:p>
    <w:tbl>
      <w:tblPr>
        <w:tblW w:w="1321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12"/>
        <w:gridCol w:w="910"/>
        <w:gridCol w:w="911"/>
        <w:gridCol w:w="910"/>
        <w:gridCol w:w="911"/>
        <w:gridCol w:w="910"/>
        <w:gridCol w:w="911"/>
        <w:gridCol w:w="911"/>
        <w:gridCol w:w="911"/>
        <w:gridCol w:w="910"/>
        <w:gridCol w:w="911"/>
        <w:gridCol w:w="910"/>
        <w:gridCol w:w="911"/>
        <w:gridCol w:w="8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8" w:hRule="atLeast"/>
          <w:jc w:val="center"/>
        </w:trPr>
        <w:tc>
          <w:tcPr>
            <w:tcW w:w="1412" w:type="dxa"/>
            <w:tcBorders>
              <w:top w:val="single" w:color="000000" w:sz="4" w:space="0"/>
              <w:left w:val="single" w:color="000000" w:sz="4" w:space="0"/>
              <w:bottom w:val="single" w:color="000000" w:sz="4" w:space="0"/>
              <w:right w:val="single" w:color="000000" w:sz="4" w:space="0"/>
              <w:tl2br w:val="single" w:color="000000" w:sz="4" w:space="0"/>
            </w:tcBorders>
            <w:vAlign w:val="center"/>
          </w:tcPr>
          <w:p>
            <w:pPr>
              <w:widowControl/>
              <w:adjustRightInd w:val="0"/>
              <w:snapToGrid w:val="0"/>
              <w:jc w:val="center"/>
              <w:rPr>
                <w:rFonts w:ascii="黑体" w:hAnsi="宋体" w:eastAsia="黑体" w:cs="黑体"/>
                <w:color w:val="000000"/>
                <w:szCs w:val="21"/>
              </w:rPr>
            </w:pPr>
            <w:r>
              <w:rPr>
                <w:rFonts w:hint="eastAsia" w:ascii="黑体" w:hAnsi="宋体" w:eastAsia="黑体" w:cs="黑体"/>
                <w:color w:val="000000"/>
                <w:szCs w:val="21"/>
              </w:rPr>
              <w:t xml:space="preserve">  培训基地</w:t>
            </w:r>
          </w:p>
          <w:p>
            <w:pPr>
              <w:rPr>
                <w:rFonts w:ascii="黑体" w:hAnsi="宋体" w:eastAsia="黑体" w:cs="黑体"/>
                <w:szCs w:val="21"/>
              </w:rPr>
            </w:pPr>
          </w:p>
          <w:p>
            <w:pPr>
              <w:rPr>
                <w:rFonts w:ascii="黑体" w:hAnsi="宋体" w:eastAsia="黑体" w:cs="黑体"/>
                <w:szCs w:val="21"/>
              </w:rPr>
            </w:pPr>
            <w:r>
              <w:rPr>
                <w:rFonts w:hint="eastAsia" w:ascii="黑体" w:hAnsi="宋体" w:eastAsia="黑体" w:cs="黑体"/>
                <w:szCs w:val="21"/>
              </w:rPr>
              <w:t>培训专业</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吉林大学</w:t>
            </w:r>
            <w:r>
              <w:rPr>
                <w:rFonts w:hint="eastAsia" w:ascii="黑体" w:hAnsi="宋体" w:eastAsia="黑体" w:cs="黑体"/>
                <w:color w:val="000000"/>
                <w:kern w:val="0"/>
                <w:szCs w:val="21"/>
              </w:rPr>
              <w:br/>
            </w:r>
            <w:r>
              <w:rPr>
                <w:rFonts w:hint="eastAsia" w:ascii="黑体" w:hAnsi="宋体" w:eastAsia="黑体" w:cs="黑体"/>
                <w:color w:val="000000"/>
                <w:kern w:val="0"/>
                <w:szCs w:val="21"/>
              </w:rPr>
              <w:t>第一医院</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吉林大学</w:t>
            </w:r>
            <w:r>
              <w:rPr>
                <w:rFonts w:hint="eastAsia" w:ascii="黑体" w:hAnsi="宋体" w:eastAsia="黑体" w:cs="黑体"/>
                <w:color w:val="000000"/>
                <w:kern w:val="0"/>
                <w:szCs w:val="21"/>
              </w:rPr>
              <w:br/>
            </w:r>
            <w:r>
              <w:rPr>
                <w:rFonts w:hint="eastAsia" w:ascii="黑体" w:hAnsi="宋体" w:eastAsia="黑体" w:cs="黑体"/>
                <w:color w:val="000000"/>
                <w:kern w:val="0"/>
                <w:szCs w:val="21"/>
              </w:rPr>
              <w:t>第二医院</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吉林大学中日联谊医院</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吉林大学</w:t>
            </w:r>
            <w:r>
              <w:rPr>
                <w:rFonts w:hint="eastAsia" w:ascii="黑体" w:hAnsi="宋体" w:eastAsia="黑体" w:cs="黑体"/>
                <w:color w:val="000000"/>
                <w:kern w:val="0"/>
                <w:szCs w:val="21"/>
              </w:rPr>
              <w:br/>
            </w:r>
            <w:r>
              <w:rPr>
                <w:rFonts w:hint="eastAsia" w:ascii="黑体" w:hAnsi="宋体" w:eastAsia="黑体" w:cs="黑体"/>
                <w:color w:val="000000"/>
                <w:kern w:val="0"/>
                <w:szCs w:val="21"/>
              </w:rPr>
              <w:t>口腔医院</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延边大学</w:t>
            </w:r>
            <w:r>
              <w:rPr>
                <w:rFonts w:hint="eastAsia" w:ascii="黑体" w:hAnsi="宋体" w:eastAsia="黑体" w:cs="黑体"/>
                <w:color w:val="000000"/>
                <w:kern w:val="0"/>
                <w:szCs w:val="21"/>
              </w:rPr>
              <w:br/>
            </w:r>
            <w:r>
              <w:rPr>
                <w:rFonts w:hint="eastAsia" w:ascii="黑体" w:hAnsi="宋体" w:eastAsia="黑体" w:cs="黑体"/>
                <w:color w:val="000000"/>
                <w:kern w:val="0"/>
                <w:szCs w:val="21"/>
              </w:rPr>
              <w:t>附属医院</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北华大学</w:t>
            </w:r>
            <w:r>
              <w:rPr>
                <w:rFonts w:hint="eastAsia" w:ascii="黑体" w:hAnsi="宋体" w:eastAsia="黑体" w:cs="黑体"/>
                <w:color w:val="000000"/>
                <w:kern w:val="0"/>
                <w:szCs w:val="21"/>
              </w:rPr>
              <w:br/>
            </w:r>
            <w:r>
              <w:rPr>
                <w:rFonts w:hint="eastAsia" w:ascii="黑体" w:hAnsi="宋体" w:eastAsia="黑体" w:cs="黑体"/>
                <w:color w:val="000000"/>
                <w:kern w:val="0"/>
                <w:szCs w:val="21"/>
              </w:rPr>
              <w:t>附属医院</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黑体" w:hAnsi="宋体" w:eastAsia="黑体" w:cs="黑体"/>
                <w:color w:val="000000"/>
                <w:kern w:val="0"/>
                <w:szCs w:val="21"/>
              </w:rPr>
            </w:pPr>
            <w:r>
              <w:rPr>
                <w:rFonts w:hint="eastAsia" w:ascii="黑体" w:hAnsi="宋体" w:eastAsia="黑体" w:cs="黑体"/>
                <w:szCs w:val="21"/>
                <w:lang w:eastAsia="zh-CN"/>
              </w:rPr>
              <w:t>吉林医药学院附属医院</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szCs w:val="21"/>
              </w:rPr>
            </w:pPr>
            <w:r>
              <w:rPr>
                <w:rFonts w:hint="eastAsia" w:ascii="黑体" w:hAnsi="宋体" w:eastAsia="黑体" w:cs="黑体"/>
                <w:kern w:val="0"/>
                <w:szCs w:val="21"/>
              </w:rPr>
              <w:t>吉林省</w:t>
            </w:r>
            <w:r>
              <w:rPr>
                <w:rFonts w:hint="eastAsia" w:ascii="黑体" w:hAnsi="宋体" w:eastAsia="黑体" w:cs="黑体"/>
                <w:kern w:val="0"/>
                <w:szCs w:val="21"/>
              </w:rPr>
              <w:br/>
            </w:r>
            <w:r>
              <w:rPr>
                <w:rFonts w:hint="eastAsia" w:ascii="黑体" w:hAnsi="宋体" w:eastAsia="黑体" w:cs="黑体"/>
                <w:kern w:val="0"/>
                <w:szCs w:val="21"/>
              </w:rPr>
              <w:t>人民医院</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color w:val="000000"/>
                <w:szCs w:val="21"/>
              </w:rPr>
            </w:pPr>
            <w:r>
              <w:rPr>
                <w:rFonts w:hint="eastAsia" w:ascii="黑体" w:hAnsi="宋体" w:eastAsia="黑体" w:cs="黑体"/>
                <w:kern w:val="0"/>
                <w:szCs w:val="21"/>
              </w:rPr>
              <w:t>长春市</w:t>
            </w:r>
            <w:r>
              <w:rPr>
                <w:rFonts w:hint="eastAsia" w:ascii="黑体" w:hAnsi="宋体" w:eastAsia="黑体" w:cs="黑体"/>
                <w:kern w:val="0"/>
                <w:szCs w:val="21"/>
              </w:rPr>
              <w:br/>
            </w:r>
            <w:r>
              <w:rPr>
                <w:rFonts w:hint="eastAsia" w:ascii="黑体" w:hAnsi="宋体" w:eastAsia="黑体" w:cs="黑体"/>
                <w:kern w:val="0"/>
                <w:szCs w:val="21"/>
              </w:rPr>
              <w:t>中心医院</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长春市</w:t>
            </w:r>
            <w:r>
              <w:rPr>
                <w:rFonts w:hint="eastAsia" w:ascii="黑体" w:hAnsi="宋体" w:eastAsia="黑体" w:cs="黑体"/>
                <w:color w:val="000000"/>
                <w:kern w:val="0"/>
                <w:szCs w:val="21"/>
              </w:rPr>
              <w:br/>
            </w:r>
            <w:r>
              <w:rPr>
                <w:rFonts w:hint="eastAsia" w:ascii="黑体" w:hAnsi="宋体" w:eastAsia="黑体" w:cs="黑体"/>
                <w:color w:val="000000"/>
                <w:kern w:val="0"/>
                <w:szCs w:val="21"/>
              </w:rPr>
              <w:t>儿童医院</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吉林市</w:t>
            </w:r>
            <w:r>
              <w:rPr>
                <w:rFonts w:hint="eastAsia" w:ascii="黑体" w:hAnsi="宋体" w:eastAsia="黑体" w:cs="黑体"/>
                <w:color w:val="000000"/>
                <w:kern w:val="0"/>
                <w:szCs w:val="21"/>
              </w:rPr>
              <w:br/>
            </w:r>
            <w:r>
              <w:rPr>
                <w:rFonts w:hint="eastAsia" w:ascii="黑体" w:hAnsi="宋体" w:eastAsia="黑体" w:cs="黑体"/>
                <w:color w:val="000000"/>
                <w:kern w:val="0"/>
                <w:szCs w:val="21"/>
              </w:rPr>
              <w:t>中心医院</w:t>
            </w:r>
          </w:p>
        </w:tc>
        <w:tc>
          <w:tcPr>
            <w:tcW w:w="911" w:type="dxa"/>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ascii="黑体" w:hAnsi="宋体" w:eastAsia="黑体" w:cs="黑体"/>
                <w:b/>
                <w:color w:val="000000"/>
                <w:szCs w:val="21"/>
              </w:rPr>
            </w:pPr>
            <w:r>
              <w:rPr>
                <w:rFonts w:hint="eastAsia" w:ascii="黑体" w:hAnsi="宋体" w:eastAsia="黑体" w:cs="黑体"/>
                <w:color w:val="000000"/>
                <w:kern w:val="0"/>
                <w:szCs w:val="21"/>
              </w:rPr>
              <w:t>四平市</w:t>
            </w:r>
            <w:r>
              <w:rPr>
                <w:rFonts w:ascii="黑体" w:hAnsi="宋体" w:eastAsia="黑体" w:cs="黑体"/>
                <w:color w:val="000000"/>
                <w:kern w:val="0"/>
                <w:szCs w:val="21"/>
              </w:rPr>
              <w:br/>
            </w:r>
            <w:r>
              <w:rPr>
                <w:rFonts w:hint="eastAsia" w:ascii="黑体" w:hAnsi="宋体" w:eastAsia="黑体" w:cs="黑体"/>
                <w:color w:val="000000"/>
                <w:kern w:val="0"/>
                <w:szCs w:val="21"/>
              </w:rPr>
              <w:t>中心人民医院</w:t>
            </w:r>
          </w:p>
        </w:tc>
        <w:tc>
          <w:tcPr>
            <w:tcW w:w="880" w:type="dxa"/>
            <w:tcBorders>
              <w:top w:val="single" w:color="auto" w:sz="4" w:space="0"/>
              <w:left w:val="single" w:color="000000" w:sz="4" w:space="0"/>
              <w:bottom w:val="single" w:color="auto" w:sz="4" w:space="0"/>
              <w:right w:val="single" w:color="000000" w:sz="4" w:space="0"/>
            </w:tcBorders>
            <w:vAlign w:val="center"/>
          </w:tcPr>
          <w:p>
            <w:pPr>
              <w:widowControl/>
              <w:adjustRightInd w:val="0"/>
              <w:snapToGrid w:val="0"/>
              <w:jc w:val="center"/>
              <w:textAlignment w:val="center"/>
              <w:rPr>
                <w:rFonts w:hint="eastAsia" w:ascii="黑体" w:hAnsi="宋体" w:eastAsia="黑体" w:cs="黑体"/>
                <w:szCs w:val="21"/>
                <w:lang w:eastAsia="zh-CN"/>
              </w:rPr>
            </w:pPr>
            <w:r>
              <w:rPr>
                <w:rFonts w:hint="eastAsia" w:ascii="黑体" w:hAnsi="宋体" w:eastAsia="黑体" w:cs="黑体"/>
                <w:szCs w:val="21"/>
                <w:lang w:eastAsia="zh-CN"/>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0" w:hRule="atLeast"/>
          <w:jc w:val="center"/>
        </w:trPr>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儿  科</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6</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6</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default" w:ascii="Arial" w:hAnsi="Arial" w:cs="Arial"/>
                <w:color w:val="000000"/>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10</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default" w:ascii="Arial" w:hAnsi="Arial" w:cs="Arial"/>
                <w:color w:val="000000"/>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default" w:ascii="Arial" w:hAnsi="Arial" w:cs="Arial"/>
                <w:color w:val="000000"/>
                <w:szCs w:val="21"/>
                <w:lang w:val="en-US" w:eastAsia="zh-CN"/>
              </w:rPr>
            </w:pPr>
            <w:r>
              <w:rPr>
                <w:rFonts w:hint="eastAsia" w:ascii="宋体" w:hAnsi="宋体" w:cs="宋体"/>
                <w:b w:val="0"/>
                <w:bCs/>
                <w:szCs w:val="21"/>
                <w:lang w:val="en-US" w:eastAsia="zh-CN"/>
              </w:rPr>
              <w:t>1</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szCs w:val="21"/>
                <w:lang w:val="en-US" w:eastAsia="zh-CN"/>
              </w:rPr>
            </w:pPr>
            <w:r>
              <w:rPr>
                <w:rFonts w:hint="default" w:ascii="Arial" w:hAnsi="Arial" w:cs="Arial"/>
                <w:color w:val="000000"/>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default" w:ascii="Arial" w:hAnsi="Arial" w:cs="Arial"/>
                <w:color w:val="auto"/>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eastAsia" w:ascii="宋体" w:hAnsi="宋体" w:cs="宋体"/>
                <w:color w:val="auto"/>
                <w:szCs w:val="21"/>
                <w:lang w:val="en-US" w:eastAsia="zh-CN"/>
              </w:rPr>
              <w:t>2</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ascii="宋体" w:hAnsi="宋体" w:cs="宋体"/>
                <w:color w:val="000000"/>
                <w:szCs w:val="21"/>
              </w:rPr>
            </w:pPr>
            <w:r>
              <w:rPr>
                <w:rFonts w:hint="default" w:ascii="Arial" w:hAnsi="Arial" w:cs="Arial"/>
                <w:color w:val="000000"/>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val="0"/>
                <w:bCs/>
                <w:szCs w:val="21"/>
                <w:lang w:val="en-US" w:eastAsia="zh-CN"/>
              </w:rPr>
            </w:pPr>
            <w:r>
              <w:rPr>
                <w:rFonts w:hint="eastAsia" w:ascii="宋体" w:hAnsi="宋体" w:cs="宋体"/>
                <w:b w:val="0"/>
                <w:bCs/>
                <w:szCs w:val="21"/>
                <w:lang w:val="en-US" w:eastAsia="zh-CN"/>
              </w:rPr>
              <w:t>8</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b/>
                <w:szCs w:val="21"/>
                <w:lang w:val="en-US" w:eastAsia="zh-CN"/>
              </w:rPr>
            </w:pPr>
            <w:r>
              <w:rPr>
                <w:rFonts w:hint="eastAsia" w:ascii="宋体" w:hAnsi="宋体" w:eastAsia="宋体" w:cs="宋体"/>
                <w:b/>
                <w:szCs w:val="21"/>
                <w:lang w:val="en-US" w:eastAsia="zh-CN"/>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5" w:hRule="atLeast"/>
          <w:jc w:val="center"/>
        </w:trPr>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精神科</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eastAsia" w:ascii="宋体" w:hAnsi="宋体" w:cs="宋体"/>
                <w:color w:val="auto"/>
                <w:szCs w:val="21"/>
                <w:lang w:val="en-US" w:eastAsia="zh-CN"/>
              </w:rPr>
              <w:t>3</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default" w:ascii="Arial" w:hAnsi="Arial" w:cs="Arial"/>
                <w:color w:val="000000"/>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default" w:ascii="Arial" w:hAnsi="Arial" w:cs="Arial"/>
                <w:color w:val="000000"/>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default" w:ascii="Arial" w:hAnsi="Arial" w:cs="Arial"/>
                <w:color w:val="000000"/>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default" w:ascii="Arial" w:hAnsi="Arial" w:cs="Arial"/>
                <w:color w:val="000000"/>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default" w:ascii="Arial" w:hAnsi="Arial" w:cs="Arial"/>
                <w:color w:val="000000"/>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default" w:ascii="Arial" w:hAnsi="Arial" w:cs="Arial"/>
                <w:color w:val="000000"/>
                <w:szCs w:val="21"/>
                <w:lang w:val="en-US" w:eastAsia="zh-CN"/>
              </w:rPr>
            </w:pPr>
            <w:r>
              <w:rPr>
                <w:rFonts w:hint="default" w:ascii="Arial" w:hAnsi="Arial" w:cs="Arial"/>
                <w:color w:val="000000"/>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szCs w:val="21"/>
                <w:lang w:val="en-US" w:eastAsia="zh-CN"/>
              </w:rPr>
            </w:pPr>
            <w:r>
              <w:rPr>
                <w:rFonts w:hint="default" w:ascii="Arial" w:hAnsi="Arial" w:cs="Arial"/>
                <w:color w:val="000000"/>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default" w:ascii="Arial" w:hAnsi="Arial" w:cs="Arial"/>
                <w:color w:val="auto"/>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default" w:ascii="Arial" w:hAnsi="Arial" w:cs="Arial"/>
                <w:color w:val="auto"/>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ascii="宋体" w:hAnsi="宋体" w:cs="宋体"/>
                <w:color w:val="000000"/>
                <w:szCs w:val="21"/>
              </w:rPr>
            </w:pPr>
            <w:r>
              <w:rPr>
                <w:rFonts w:hint="default" w:ascii="Arial" w:hAnsi="Arial" w:cs="Arial"/>
                <w:color w:val="000000"/>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2</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b/>
                <w:color w:val="000000"/>
                <w:szCs w:val="21"/>
                <w:lang w:val="en-US" w:eastAsia="zh-CN"/>
              </w:rPr>
            </w:pPr>
            <w:r>
              <w:rPr>
                <w:rFonts w:hint="eastAsia" w:ascii="宋体" w:hAnsi="宋体" w:eastAsia="宋体" w:cs="宋体"/>
                <w:b/>
                <w:color w:val="000000"/>
                <w:szCs w:val="21"/>
                <w:lang w:val="en-US" w:eastAsia="zh-CN"/>
              </w:rPr>
              <w:fldChar w:fldCharType="begin"/>
            </w:r>
            <w:r>
              <w:rPr>
                <w:rFonts w:hint="eastAsia" w:ascii="宋体" w:hAnsi="宋体" w:eastAsia="宋体" w:cs="宋体"/>
                <w:b/>
                <w:color w:val="000000"/>
                <w:szCs w:val="21"/>
                <w:lang w:val="en-US" w:eastAsia="zh-CN"/>
              </w:rPr>
              <w:instrText xml:space="preserve"> = sum(B3:M3) \* MERGEFORMAT </w:instrText>
            </w:r>
            <w:r>
              <w:rPr>
                <w:rFonts w:hint="eastAsia" w:ascii="宋体" w:hAnsi="宋体" w:eastAsia="宋体" w:cs="宋体"/>
                <w:b/>
                <w:color w:val="000000"/>
                <w:szCs w:val="21"/>
                <w:lang w:val="en-US" w:eastAsia="zh-CN"/>
              </w:rPr>
              <w:fldChar w:fldCharType="separate"/>
            </w:r>
            <w:r>
              <w:rPr>
                <w:rFonts w:hint="eastAsia" w:ascii="宋体" w:hAnsi="宋体" w:eastAsia="宋体" w:cs="宋体"/>
                <w:b/>
                <w:color w:val="000000"/>
                <w:szCs w:val="21"/>
                <w:lang w:val="en-US" w:eastAsia="zh-CN"/>
              </w:rPr>
              <w:t>5</w:t>
            </w:r>
            <w:r>
              <w:rPr>
                <w:rFonts w:hint="eastAsia" w:ascii="宋体" w:hAnsi="宋体" w:eastAsia="宋体" w:cs="宋体"/>
                <w:b/>
                <w:color w:val="000000"/>
                <w:szCs w:val="21"/>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5" w:hRule="atLeast"/>
          <w:jc w:val="center"/>
        </w:trPr>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全  科</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default" w:ascii="Arial" w:hAnsi="Arial" w:cs="Arial"/>
                <w:color w:val="auto"/>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9</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8</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default" w:ascii="Arial" w:hAnsi="Arial" w:cs="Arial"/>
                <w:color w:val="000000"/>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8</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8</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cs="宋体"/>
                <w:color w:val="000000"/>
                <w:szCs w:val="21"/>
                <w:lang w:val="en-US" w:eastAsia="zh-CN"/>
              </w:rPr>
            </w:pPr>
            <w:r>
              <w:rPr>
                <w:rFonts w:hint="eastAsia" w:ascii="宋体" w:hAnsi="宋体" w:cs="宋体"/>
                <w:b w:val="0"/>
                <w:bCs/>
                <w:color w:val="000000"/>
                <w:szCs w:val="21"/>
                <w:lang w:val="en-US" w:eastAsia="zh-CN"/>
              </w:rPr>
              <w:t>10</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szCs w:val="21"/>
                <w:lang w:val="en-US" w:eastAsia="zh-CN"/>
              </w:rPr>
            </w:pPr>
            <w:r>
              <w:rPr>
                <w:rFonts w:hint="eastAsia" w:ascii="宋体" w:hAnsi="宋体" w:cs="宋体"/>
                <w:szCs w:val="21"/>
                <w:lang w:val="en-US" w:eastAsia="zh-CN"/>
              </w:rPr>
              <w:t>11</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eastAsia" w:ascii="宋体" w:hAnsi="宋体" w:cs="宋体"/>
                <w:color w:val="auto"/>
                <w:szCs w:val="21"/>
                <w:lang w:val="en-US" w:eastAsia="zh-CN"/>
              </w:rPr>
              <w:t>10</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default" w:ascii="Arial" w:hAnsi="Arial" w:cs="Arial"/>
                <w:color w:val="auto"/>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6</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val="0"/>
                <w:bCs/>
                <w:color w:val="000000"/>
                <w:szCs w:val="21"/>
                <w:lang w:val="en-US" w:eastAsia="zh-CN"/>
              </w:rPr>
            </w:pPr>
            <w:r>
              <w:rPr>
                <w:rFonts w:hint="eastAsia" w:ascii="宋体" w:hAnsi="宋体" w:cs="宋体"/>
                <w:b w:val="0"/>
                <w:bCs/>
                <w:color w:val="000000"/>
                <w:szCs w:val="21"/>
                <w:lang w:val="en-US" w:eastAsia="zh-CN"/>
              </w:rPr>
              <w:t>6</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b/>
                <w:color w:val="000000"/>
                <w:szCs w:val="21"/>
                <w:lang w:val="en-US" w:eastAsia="zh-CN"/>
              </w:rPr>
            </w:pPr>
            <w:r>
              <w:rPr>
                <w:rFonts w:hint="eastAsia" w:ascii="宋体" w:hAnsi="宋体" w:eastAsia="宋体" w:cs="宋体"/>
                <w:b/>
                <w:color w:val="000000"/>
                <w:szCs w:val="21"/>
                <w:lang w:val="en-US" w:eastAsia="zh-CN"/>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atLeast"/>
          <w:jc w:val="center"/>
        </w:trPr>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妇产科</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default" w:ascii="Arial" w:hAnsi="Arial" w:cs="Arial"/>
                <w:color w:val="auto"/>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5</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5</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default" w:ascii="Arial" w:hAnsi="Arial" w:cs="Arial"/>
                <w:color w:val="000000"/>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cs="宋体"/>
                <w:color w:val="000000"/>
                <w:szCs w:val="21"/>
                <w:lang w:val="en-US" w:eastAsia="zh-CN"/>
              </w:rPr>
            </w:pPr>
            <w:r>
              <w:rPr>
                <w:rFonts w:hint="eastAsia" w:ascii="宋体" w:hAnsi="宋体" w:cs="宋体"/>
                <w:b w:val="0"/>
                <w:bCs/>
                <w:szCs w:val="21"/>
                <w:lang w:val="en-US" w:eastAsia="zh-CN"/>
              </w:rPr>
              <w:t>4</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szCs w:val="21"/>
                <w:lang w:val="en-US" w:eastAsia="zh-CN"/>
              </w:rPr>
            </w:pPr>
            <w:r>
              <w:rPr>
                <w:rFonts w:hint="eastAsia" w:ascii="宋体" w:hAnsi="宋体" w:cs="宋体"/>
                <w:szCs w:val="21"/>
                <w:lang w:val="en-US" w:eastAsia="zh-CN"/>
              </w:rPr>
              <w:t>1</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eastAsia" w:ascii="宋体" w:hAnsi="宋体" w:cs="宋体"/>
                <w:color w:val="auto"/>
                <w:szCs w:val="21"/>
                <w:lang w:val="en-US" w:eastAsia="zh-CN"/>
              </w:rPr>
              <w:t>5</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default" w:ascii="Arial" w:hAnsi="Arial" w:cs="Arial"/>
                <w:color w:val="auto"/>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val="0"/>
                <w:bCs/>
                <w:szCs w:val="21"/>
                <w:lang w:val="en-US" w:eastAsia="zh-CN"/>
              </w:rPr>
            </w:pPr>
            <w:r>
              <w:rPr>
                <w:rFonts w:hint="eastAsia" w:ascii="宋体" w:hAnsi="宋体" w:cs="宋体"/>
                <w:b w:val="0"/>
                <w:bCs/>
                <w:szCs w:val="21"/>
                <w:lang w:val="en-US" w:eastAsia="zh-CN"/>
              </w:rPr>
              <w:t>3</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b/>
                <w:szCs w:val="21"/>
                <w:lang w:val="en-US" w:eastAsia="zh-CN"/>
              </w:rPr>
            </w:pPr>
            <w:r>
              <w:rPr>
                <w:rFonts w:hint="eastAsia" w:ascii="宋体" w:hAnsi="宋体" w:eastAsia="宋体" w:cs="宋体"/>
                <w:b/>
                <w:szCs w:val="21"/>
                <w:lang w:val="en-US" w:eastAsia="zh-CN"/>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5" w:hRule="atLeast"/>
          <w:jc w:val="center"/>
        </w:trPr>
        <w:tc>
          <w:tcPr>
            <w:tcW w:w="141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黑体" w:hAnsi="宋体" w:eastAsia="黑体" w:cs="黑体"/>
                <w:color w:val="000000"/>
                <w:kern w:val="0"/>
                <w:szCs w:val="21"/>
                <w:lang w:eastAsia="zh-CN"/>
              </w:rPr>
            </w:pPr>
            <w:r>
              <w:rPr>
                <w:rFonts w:hint="eastAsia" w:ascii="黑体" w:hAnsi="宋体" w:eastAsia="黑体" w:cs="黑体"/>
                <w:color w:val="000000"/>
                <w:kern w:val="0"/>
                <w:szCs w:val="21"/>
                <w:lang w:eastAsia="zh-CN"/>
              </w:rPr>
              <w:t>麻醉科</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default" w:ascii="Arial" w:hAnsi="Arial" w:cs="Arial"/>
                <w:color w:val="auto"/>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default" w:ascii="Arial" w:hAnsi="Arial" w:cs="Arial"/>
                <w:color w:val="000000"/>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default" w:ascii="Arial" w:hAnsi="Arial" w:cs="Arial"/>
                <w:color w:val="000000"/>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cs="宋体"/>
                <w:color w:val="000000"/>
                <w:szCs w:val="21"/>
                <w:lang w:val="en-US" w:eastAsia="zh-CN"/>
              </w:rPr>
            </w:pPr>
            <w:r>
              <w:rPr>
                <w:rFonts w:hint="eastAsia" w:ascii="宋体" w:hAnsi="宋体" w:cs="宋体"/>
                <w:b w:val="0"/>
                <w:bCs/>
                <w:szCs w:val="21"/>
                <w:lang w:val="en-US" w:eastAsia="zh-CN"/>
              </w:rPr>
              <w:t>3</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szCs w:val="21"/>
                <w:lang w:val="en-US" w:eastAsia="zh-CN"/>
              </w:rPr>
            </w:pPr>
            <w:r>
              <w:rPr>
                <w:rFonts w:hint="default" w:ascii="Arial" w:hAnsi="Arial" w:cs="Arial"/>
                <w:color w:val="000000"/>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default" w:ascii="Arial" w:hAnsi="Arial" w:cs="Arial"/>
                <w:color w:val="auto"/>
                <w:szCs w:val="21"/>
                <w:lang w:val="en-US" w:eastAsia="zh-CN"/>
              </w:rPr>
              <w:t>－</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szCs w:val="21"/>
                <w:lang w:val="en-US" w:eastAsia="zh-CN"/>
              </w:rPr>
            </w:pPr>
            <w:r>
              <w:rPr>
                <w:rFonts w:hint="default" w:ascii="Arial" w:hAnsi="Arial" w:cs="Arial"/>
                <w:color w:val="auto"/>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000000"/>
                <w:szCs w:val="21"/>
                <w:lang w:val="en-US" w:eastAsia="zh-CN"/>
              </w:rPr>
            </w:pPr>
            <w:r>
              <w:rPr>
                <w:rFonts w:hint="eastAsia" w:ascii="Arial" w:hAnsi="Arial" w:cs="Arial"/>
                <w:color w:val="000000"/>
                <w:szCs w:val="21"/>
                <w:lang w:val="en-US" w:eastAsia="zh-CN"/>
              </w:rPr>
              <w:t>1</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val="0"/>
                <w:bCs/>
                <w:szCs w:val="21"/>
                <w:lang w:val="en-US" w:eastAsia="zh-CN"/>
              </w:rPr>
            </w:pPr>
            <w:r>
              <w:rPr>
                <w:rFonts w:hint="eastAsia" w:ascii="宋体" w:hAnsi="宋体" w:cs="宋体"/>
                <w:b w:val="0"/>
                <w:bCs/>
                <w:szCs w:val="21"/>
                <w:lang w:val="en-US" w:eastAsia="zh-CN"/>
              </w:rPr>
              <w:t>3</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b/>
                <w:szCs w:val="21"/>
                <w:lang w:val="en-US" w:eastAsia="zh-CN"/>
              </w:rPr>
            </w:pPr>
            <w:r>
              <w:rPr>
                <w:rFonts w:hint="eastAsia" w:ascii="宋体" w:hAnsi="宋体" w:eastAsia="宋体" w:cs="宋体"/>
                <w:b/>
                <w:szCs w:val="21"/>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0" w:hRule="atLeast"/>
          <w:jc w:val="center"/>
        </w:trPr>
        <w:tc>
          <w:tcPr>
            <w:tcW w:w="14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ascii="黑体" w:hAnsi="宋体" w:eastAsia="黑体" w:cs="黑体"/>
                <w:color w:val="000000"/>
                <w:kern w:val="0"/>
                <w:szCs w:val="21"/>
              </w:rPr>
            </w:pPr>
            <w:r>
              <w:rPr>
                <w:rFonts w:hint="eastAsia" w:ascii="黑体" w:hAnsi="宋体" w:eastAsia="黑体" w:cs="黑体"/>
                <w:color w:val="000000"/>
                <w:kern w:val="0"/>
                <w:szCs w:val="21"/>
              </w:rPr>
              <w:t>其  它</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17</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23</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38</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kern w:val="0"/>
                <w:szCs w:val="21"/>
                <w:lang w:val="en-US" w:eastAsia="zh-CN"/>
              </w:rPr>
            </w:pPr>
            <w:r>
              <w:rPr>
                <w:rFonts w:hint="default" w:ascii="Arial" w:hAnsi="Arial" w:cs="Arial"/>
                <w:color w:val="000000"/>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22</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14</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cs="宋体"/>
                <w:color w:val="auto"/>
                <w:kern w:val="0"/>
                <w:szCs w:val="21"/>
                <w:lang w:val="en-US" w:eastAsia="zh-CN"/>
              </w:rPr>
            </w:pPr>
            <w:r>
              <w:rPr>
                <w:rFonts w:hint="eastAsia" w:ascii="宋体" w:hAnsi="宋体" w:cs="宋体"/>
                <w:b w:val="0"/>
                <w:bCs/>
                <w:color w:val="auto"/>
                <w:kern w:val="0"/>
                <w:szCs w:val="21"/>
                <w:lang w:val="en-US" w:eastAsia="zh-CN"/>
              </w:rPr>
              <w:t>9</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3</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3</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4</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0</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val="0"/>
                <w:bCs/>
                <w:color w:val="auto"/>
                <w:kern w:val="0"/>
                <w:szCs w:val="21"/>
                <w:lang w:val="en-US" w:eastAsia="zh-CN"/>
              </w:rPr>
            </w:pPr>
            <w:r>
              <w:rPr>
                <w:rFonts w:hint="eastAsia" w:ascii="宋体" w:hAnsi="宋体" w:cs="宋体"/>
                <w:b w:val="0"/>
                <w:bCs/>
                <w:color w:val="auto"/>
                <w:kern w:val="0"/>
                <w:szCs w:val="21"/>
                <w:lang w:val="en-US" w:eastAsia="zh-CN"/>
              </w:rPr>
              <w:t>25</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bottom"/>
              <w:rPr>
                <w:rFonts w:hint="eastAsia" w:ascii="宋体" w:hAnsi="宋体" w:eastAsia="宋体" w:cs="宋体"/>
                <w:b/>
                <w:kern w:val="0"/>
                <w:szCs w:val="21"/>
                <w:lang w:val="en-US" w:eastAsia="zh-CN"/>
              </w:rPr>
            </w:pPr>
            <w:r>
              <w:rPr>
                <w:rFonts w:hint="eastAsia" w:ascii="宋体" w:hAnsi="宋体" w:eastAsia="宋体" w:cs="宋体"/>
                <w:b/>
                <w:kern w:val="0"/>
                <w:szCs w:val="21"/>
                <w:lang w:val="en-US" w:eastAsia="zh-CN"/>
              </w:rPr>
              <w:t>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jc w:val="center"/>
        </w:trPr>
        <w:tc>
          <w:tcPr>
            <w:tcW w:w="1412" w:type="dxa"/>
            <w:tcBorders>
              <w:top w:val="single" w:color="000000" w:sz="4" w:space="0"/>
              <w:left w:val="single" w:color="000000" w:sz="4" w:space="0"/>
              <w:bottom w:val="single" w:color="000000" w:sz="4" w:space="0"/>
              <w:right w:val="single" w:color="auto" w:sz="4" w:space="0"/>
            </w:tcBorders>
            <w:vAlign w:val="center"/>
          </w:tcPr>
          <w:p>
            <w:pPr>
              <w:widowControl/>
              <w:adjustRightInd w:val="0"/>
              <w:snapToGrid w:val="0"/>
              <w:jc w:val="center"/>
              <w:textAlignment w:val="center"/>
              <w:rPr>
                <w:rFonts w:ascii="黑体" w:hAnsi="宋体" w:eastAsia="黑体" w:cs="黑体"/>
                <w:b/>
                <w:color w:val="000000"/>
                <w:szCs w:val="21"/>
              </w:rPr>
            </w:pPr>
            <w:r>
              <w:rPr>
                <w:rFonts w:hint="eastAsia" w:ascii="黑体" w:hAnsi="宋体" w:eastAsia="黑体" w:cs="黑体"/>
                <w:b/>
                <w:color w:val="000000"/>
                <w:kern w:val="0"/>
                <w:szCs w:val="21"/>
              </w:rPr>
              <w:t>合  计</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25</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color w:val="000000"/>
                <w:szCs w:val="21"/>
                <w:lang w:val="en-US" w:eastAsia="zh-CN"/>
              </w:rPr>
            </w:pPr>
            <w:r>
              <w:rPr>
                <w:rFonts w:hint="eastAsia" w:ascii="宋体" w:hAnsi="宋体" w:eastAsia="宋体" w:cs="宋体"/>
                <w:b/>
                <w:color w:val="000000"/>
                <w:szCs w:val="21"/>
                <w:lang w:val="en-US" w:eastAsia="zh-CN"/>
              </w:rPr>
              <w:t>44</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color w:val="000000"/>
                <w:szCs w:val="21"/>
                <w:lang w:val="en-US" w:eastAsia="zh-CN"/>
              </w:rPr>
            </w:pPr>
            <w:r>
              <w:rPr>
                <w:rFonts w:hint="eastAsia" w:ascii="宋体" w:hAnsi="宋体" w:eastAsia="宋体" w:cs="宋体"/>
                <w:b/>
                <w:color w:val="000000"/>
                <w:szCs w:val="21"/>
                <w:lang w:val="en-US" w:eastAsia="zh-CN"/>
              </w:rPr>
              <w:t>60</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color w:val="000000"/>
                <w:szCs w:val="21"/>
                <w:lang w:val="en-US" w:eastAsia="zh-CN"/>
              </w:rPr>
            </w:pPr>
            <w:r>
              <w:rPr>
                <w:rFonts w:hint="default" w:ascii="Arial" w:hAnsi="Arial" w:cs="Arial"/>
                <w:color w:val="000000"/>
                <w:szCs w:val="21"/>
                <w:lang w:val="en-US" w:eastAsia="zh-CN"/>
              </w:rPr>
              <w:t>－</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color w:val="000000"/>
                <w:szCs w:val="21"/>
                <w:lang w:val="en-US" w:eastAsia="zh-CN"/>
              </w:rPr>
            </w:pPr>
            <w:r>
              <w:rPr>
                <w:rFonts w:hint="eastAsia" w:ascii="宋体" w:hAnsi="宋体" w:eastAsia="宋体" w:cs="宋体"/>
                <w:b/>
                <w:color w:val="000000"/>
                <w:szCs w:val="21"/>
                <w:lang w:val="en-US" w:eastAsia="zh-CN"/>
              </w:rPr>
              <w:t>44</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color w:val="000000"/>
                <w:szCs w:val="21"/>
                <w:lang w:val="en-US" w:eastAsia="zh-CN"/>
              </w:rPr>
            </w:pPr>
            <w:r>
              <w:rPr>
                <w:rFonts w:hint="eastAsia" w:ascii="宋体" w:hAnsi="宋体" w:eastAsia="宋体" w:cs="宋体"/>
                <w:b/>
                <w:color w:val="000000"/>
                <w:szCs w:val="21"/>
                <w:lang w:val="en-US" w:eastAsia="zh-CN"/>
              </w:rPr>
              <w:t>29</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b/>
                <w:color w:val="000000"/>
                <w:szCs w:val="21"/>
                <w:lang w:val="en-US" w:eastAsia="zh-CN"/>
              </w:rPr>
            </w:pPr>
            <w:r>
              <w:rPr>
                <w:rFonts w:hint="eastAsia" w:ascii="宋体" w:hAnsi="宋体" w:cs="宋体"/>
                <w:b/>
                <w:color w:val="000000"/>
                <w:szCs w:val="21"/>
                <w:lang w:val="en-US" w:eastAsia="zh-CN"/>
              </w:rPr>
              <w:t>27</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szCs w:val="21"/>
                <w:lang w:val="en-US" w:eastAsia="zh-CN"/>
              </w:rPr>
            </w:pPr>
            <w:r>
              <w:rPr>
                <w:rFonts w:hint="eastAsia" w:ascii="宋体" w:hAnsi="宋体" w:eastAsia="宋体" w:cs="宋体"/>
                <w:b/>
                <w:szCs w:val="21"/>
                <w:lang w:val="en-US" w:eastAsia="zh-CN"/>
              </w:rPr>
              <w:t>15</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color w:val="auto"/>
                <w:szCs w:val="21"/>
                <w:lang w:val="en-US" w:eastAsia="zh-CN"/>
              </w:rPr>
            </w:pPr>
            <w:r>
              <w:rPr>
                <w:rFonts w:hint="eastAsia" w:ascii="宋体" w:hAnsi="宋体" w:cs="宋体"/>
                <w:b/>
                <w:color w:val="auto"/>
                <w:szCs w:val="21"/>
                <w:lang w:val="en-US" w:eastAsia="zh-CN"/>
              </w:rPr>
              <w:t>18</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color w:val="auto"/>
                <w:szCs w:val="21"/>
                <w:lang w:val="en-US" w:eastAsia="zh-CN"/>
              </w:rPr>
            </w:pPr>
            <w:r>
              <w:rPr>
                <w:rFonts w:hint="eastAsia" w:ascii="宋体" w:hAnsi="宋体" w:cs="宋体"/>
                <w:b/>
                <w:color w:val="auto"/>
                <w:szCs w:val="21"/>
                <w:lang w:val="en-US" w:eastAsia="zh-CN"/>
              </w:rPr>
              <w:t>6</w:t>
            </w:r>
          </w:p>
        </w:tc>
        <w:tc>
          <w:tcPr>
            <w:tcW w:w="91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color w:val="000000"/>
                <w:szCs w:val="21"/>
                <w:lang w:val="en-US" w:eastAsia="zh-CN"/>
              </w:rPr>
            </w:pPr>
            <w:r>
              <w:rPr>
                <w:rFonts w:hint="eastAsia" w:ascii="宋体" w:hAnsi="宋体" w:eastAsia="宋体" w:cs="宋体"/>
                <w:b/>
                <w:color w:val="000000"/>
                <w:szCs w:val="21"/>
                <w:lang w:val="en-US" w:eastAsia="zh-CN"/>
              </w:rPr>
              <w:t>8</w:t>
            </w:r>
          </w:p>
        </w:tc>
        <w:tc>
          <w:tcPr>
            <w:tcW w:w="9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color w:val="000000"/>
                <w:szCs w:val="21"/>
                <w:lang w:val="en-US" w:eastAsia="zh-CN"/>
              </w:rPr>
            </w:pPr>
            <w:r>
              <w:rPr>
                <w:rFonts w:hint="eastAsia" w:ascii="宋体" w:hAnsi="宋体" w:eastAsia="宋体" w:cs="宋体"/>
                <w:b/>
                <w:color w:val="000000"/>
                <w:szCs w:val="21"/>
                <w:lang w:val="en-US" w:eastAsia="zh-CN"/>
              </w:rPr>
              <w:t>47</w:t>
            </w:r>
          </w:p>
        </w:tc>
        <w:tc>
          <w:tcPr>
            <w:tcW w:w="8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eastAsia="宋体" w:cs="宋体"/>
                <w:b/>
                <w:color w:val="000000"/>
                <w:szCs w:val="21"/>
                <w:lang w:val="en-US" w:eastAsia="zh-CN"/>
              </w:rPr>
            </w:pPr>
            <w:r>
              <w:rPr>
                <w:rFonts w:hint="eastAsia" w:ascii="宋体" w:hAnsi="宋体" w:eastAsia="宋体" w:cs="宋体"/>
                <w:b/>
                <w:color w:val="000000"/>
                <w:szCs w:val="21"/>
                <w:lang w:val="en-US" w:eastAsia="zh-CN"/>
              </w:rPr>
              <w:t>323</w:t>
            </w:r>
          </w:p>
        </w:tc>
      </w:tr>
    </w:tbl>
    <w:p>
      <w:pPr>
        <w:rPr>
          <w:rFonts w:hint="eastAsia" w:ascii="仿宋_GB2312" w:eastAsia="仿宋_GB2312"/>
          <w:sz w:val="24"/>
          <w:szCs w:val="24"/>
          <w:lang w:val="en-US" w:eastAsia="zh-CN"/>
        </w:rPr>
      </w:pPr>
      <w:r>
        <w:rPr>
          <w:rFonts w:hint="eastAsia" w:ascii="仿宋_GB2312" w:eastAsia="仿宋_GB2312"/>
          <w:sz w:val="32"/>
          <w:szCs w:val="32"/>
          <w:lang w:val="en-US" w:eastAsia="zh-CN"/>
        </w:rPr>
        <w:t xml:space="preserve">   </w:t>
      </w:r>
      <w:r>
        <w:rPr>
          <w:rFonts w:hint="eastAsia" w:ascii="仿宋_GB2312" w:eastAsia="仿宋_GB2312"/>
          <w:sz w:val="24"/>
          <w:szCs w:val="24"/>
          <w:lang w:val="en-US" w:eastAsia="zh-CN"/>
        </w:rPr>
        <w:t>注：吉大一院、延大附院个别紧缺专业已足额或超额完成任务。因省里总体紧缺专业任务未完成，在补录时与非紧缺专业计划名额暂时无抵消。</w:t>
      </w:r>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方正宋黑简体">
    <w:altName w:val="宋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书体坊安景臣钢笔行书">
    <w:altName w:val="宋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大标宋简体">
    <w:altName w:val="Microsoft YaHei UI"/>
    <w:panose1 w:val="00000000000000000000"/>
    <w:charset w:val="86"/>
    <w:family w:val="auto"/>
    <w:pitch w:val="default"/>
    <w:sig w:usb0="00000001" w:usb1="080E0000" w:usb2="00000010" w:usb3="00000000" w:csb0="00040000" w:csb1="00000000"/>
  </w:font>
  <w:font w:name="方正书宋简体">
    <w:altName w:val="宋体"/>
    <w:panose1 w:val="00000000000000000000"/>
    <w:charset w:val="86"/>
    <w:family w:val="auto"/>
    <w:pitch w:val="default"/>
    <w:sig w:usb0="00000001" w:usb1="080E0000" w:usb2="00000010" w:usb3="00000000" w:csb0="00040000" w:csb1="00000000"/>
  </w:font>
  <w:font w:name="Microsoft YaHei U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等线" w:hAnsi="等线" w:eastAsia="等线" w:cs="Times New Roman"/>
        <w:kern w:val="2"/>
        <w:sz w:val="18"/>
        <w:szCs w:val="18"/>
        <w:lang w:val="en-US" w:eastAsia="zh-CN" w:bidi="ar-SA"/>
      </w:rPr>
      <w:pict>
        <v:shape id="文本框 4"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34323384">
    <w:nsid w:val="5B73EAB8"/>
    <w:multiLevelType w:val="singleLevel"/>
    <w:tmpl w:val="5B73EAB8"/>
    <w:lvl w:ilvl="0" w:tentative="1">
      <w:start w:val="2"/>
      <w:numFmt w:val="decimal"/>
      <w:suff w:val="nothing"/>
      <w:lvlText w:val="%1."/>
      <w:lvlJc w:val="left"/>
    </w:lvl>
  </w:abstractNum>
  <w:num w:numId="1">
    <w:abstractNumId w:val="15343233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szCs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semiHidden/>
    <w:unhideWhenUsed/>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183</Words>
  <Characters>1049</Characters>
  <Lines>8</Lines>
  <Paragraphs>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2018-08-15T01:30:00Z</dcterms:created>
  <dc:creator>刘 冬</dc:creator>
  <cp:lastModifiedBy>王 妮</cp:lastModifiedBy>
  <dcterms:modified xsi:type="dcterms:W3CDTF">2018-08-16T01:00:20Z</dcterms:modified>
  <dc:title>关于开展吉林省2018年住院医师规范化</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